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7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A20FE3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7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7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Минздравсоцразвития России N 213н, Минобрнауки России N 178 от 11.03.2012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методических рекомендаций по организации питания обучающихся и воспитанников образовательных учреждений"</w:t>
            </w:r>
          </w:p>
          <w:p w:rsidR="00000000" w:rsidRDefault="0097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7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16.02.2015</w:t>
            </w:r>
          </w:p>
          <w:p w:rsidR="00000000" w:rsidRDefault="0097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72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72EA5">
      <w:pPr>
        <w:pStyle w:val="ConsPlusNormal"/>
        <w:jc w:val="center"/>
        <w:outlineLvl w:val="0"/>
      </w:pPr>
    </w:p>
    <w:p w:rsidR="00000000" w:rsidRDefault="00972EA5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ЗДРАВООХРАНЕНИЯ И СОЦИАЛЬНОГО РАЗВИТИЯ</w:t>
      </w:r>
    </w:p>
    <w:p w:rsidR="00000000" w:rsidRDefault="00972EA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972EA5">
      <w:pPr>
        <w:pStyle w:val="ConsPlusNormal"/>
        <w:jc w:val="center"/>
        <w:rPr>
          <w:b/>
          <w:bCs/>
        </w:rPr>
      </w:pPr>
      <w:r>
        <w:rPr>
          <w:b/>
          <w:bCs/>
        </w:rPr>
        <w:t>N 213н</w:t>
      </w:r>
    </w:p>
    <w:p w:rsidR="00000000" w:rsidRDefault="00972EA5">
      <w:pPr>
        <w:pStyle w:val="ConsPlusNormal"/>
        <w:jc w:val="center"/>
        <w:rPr>
          <w:b/>
          <w:bCs/>
        </w:rPr>
      </w:pPr>
    </w:p>
    <w:p w:rsidR="00000000" w:rsidRDefault="00972EA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972EA5">
      <w:pPr>
        <w:pStyle w:val="ConsPlusNormal"/>
        <w:jc w:val="center"/>
        <w:rPr>
          <w:b/>
          <w:bCs/>
        </w:rPr>
      </w:pPr>
      <w:r>
        <w:rPr>
          <w:b/>
          <w:bCs/>
        </w:rPr>
        <w:t>N 178</w:t>
      </w:r>
    </w:p>
    <w:p w:rsidR="00000000" w:rsidRDefault="00972EA5">
      <w:pPr>
        <w:pStyle w:val="ConsPlusNormal"/>
        <w:jc w:val="center"/>
        <w:rPr>
          <w:b/>
          <w:bCs/>
        </w:rPr>
      </w:pPr>
    </w:p>
    <w:p w:rsidR="00000000" w:rsidRDefault="00972EA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972EA5">
      <w:pPr>
        <w:pStyle w:val="ConsPlusNormal"/>
        <w:jc w:val="center"/>
        <w:rPr>
          <w:b/>
          <w:bCs/>
        </w:rPr>
      </w:pPr>
      <w:r>
        <w:rPr>
          <w:b/>
          <w:bCs/>
        </w:rPr>
        <w:t>от 11 марта 2012 года</w:t>
      </w:r>
    </w:p>
    <w:p w:rsidR="00000000" w:rsidRDefault="00972EA5">
      <w:pPr>
        <w:pStyle w:val="ConsPlusNormal"/>
        <w:jc w:val="center"/>
        <w:rPr>
          <w:b/>
          <w:bCs/>
        </w:rPr>
      </w:pPr>
    </w:p>
    <w:p w:rsidR="00000000" w:rsidRDefault="00972EA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МЕТОДИЧЕСКИХ РЕКОМЕНДАЦИЙ</w:t>
      </w:r>
    </w:p>
    <w:p w:rsidR="00000000" w:rsidRDefault="00972EA5">
      <w:pPr>
        <w:pStyle w:val="ConsPlusNormal"/>
        <w:jc w:val="center"/>
        <w:rPr>
          <w:b/>
          <w:bCs/>
        </w:rPr>
      </w:pPr>
      <w:r>
        <w:rPr>
          <w:b/>
          <w:bCs/>
        </w:rPr>
        <w:t>ПО ОРГАНИЗАЦИИ ПИТАНИЯ ОБУЧАЮЩИХСЯ И ВОСПИТАННИКОВ</w:t>
      </w:r>
    </w:p>
    <w:p w:rsidR="00000000" w:rsidRDefault="00972EA5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УЧРЕЖДЕНИЙ</w:t>
      </w:r>
    </w:p>
    <w:p w:rsidR="00000000" w:rsidRDefault="00972EA5">
      <w:pPr>
        <w:pStyle w:val="ConsPlusNormal"/>
        <w:ind w:firstLine="540"/>
        <w:jc w:val="both"/>
      </w:pPr>
    </w:p>
    <w:p w:rsidR="00000000" w:rsidRDefault="00972EA5">
      <w:pPr>
        <w:pStyle w:val="ConsPlusNormal"/>
        <w:ind w:firstLine="540"/>
        <w:jc w:val="both"/>
      </w:pPr>
      <w:r>
        <w:t>Во исполнение пункта 1в перечня поручений Пре</w:t>
      </w:r>
      <w:r>
        <w:t>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</w:t>
      </w:r>
      <w:r>
        <w:t>м:</w:t>
      </w:r>
    </w:p>
    <w:p w:rsidR="00000000" w:rsidRDefault="00972EA5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ar42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организации питания обучающихся и воспитанников в образовательных учреждениях (далее - рекомендации).</w:t>
      </w:r>
    </w:p>
    <w:p w:rsidR="00000000" w:rsidRDefault="00972EA5">
      <w:pPr>
        <w:pStyle w:val="ConsPlusNormal"/>
        <w:ind w:firstLine="540"/>
        <w:jc w:val="both"/>
      </w:pPr>
      <w:r>
        <w:t>2. Рекомендовать:</w:t>
      </w:r>
    </w:p>
    <w:p w:rsidR="00000000" w:rsidRDefault="00972EA5">
      <w:pPr>
        <w:pStyle w:val="ConsPlusNormal"/>
        <w:ind w:firstLine="540"/>
        <w:jc w:val="both"/>
      </w:pPr>
      <w:r>
        <w:t xml:space="preserve">Министерству образования </w:t>
      </w:r>
      <w:r>
        <w:t>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</w:t>
      </w:r>
      <w:r>
        <w:t>едение ежегодного всероссийского мониторинга организации школьного питания;</w:t>
      </w:r>
    </w:p>
    <w:p w:rsidR="00000000" w:rsidRDefault="00972EA5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w:anchor="Par42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000000" w:rsidRDefault="00972EA5">
      <w:pPr>
        <w:pStyle w:val="ConsPlusNormal"/>
        <w:ind w:firstLine="540"/>
        <w:jc w:val="both"/>
      </w:pPr>
    </w:p>
    <w:p w:rsidR="00000000" w:rsidRDefault="00972EA5">
      <w:pPr>
        <w:pStyle w:val="ConsPlusNormal"/>
        <w:jc w:val="right"/>
      </w:pPr>
      <w:r>
        <w:t>Министр</w:t>
      </w:r>
    </w:p>
    <w:p w:rsidR="00000000" w:rsidRDefault="00972EA5">
      <w:pPr>
        <w:pStyle w:val="ConsPlusNormal"/>
        <w:jc w:val="right"/>
      </w:pPr>
      <w:r>
        <w:t>здравоохранения и социального</w:t>
      </w:r>
    </w:p>
    <w:p w:rsidR="00000000" w:rsidRDefault="00972EA5">
      <w:pPr>
        <w:pStyle w:val="ConsPlusNormal"/>
        <w:jc w:val="right"/>
      </w:pPr>
      <w:r>
        <w:t>развития Российской Федерации</w:t>
      </w:r>
    </w:p>
    <w:p w:rsidR="00000000" w:rsidRDefault="00972EA5">
      <w:pPr>
        <w:pStyle w:val="ConsPlusNormal"/>
        <w:jc w:val="right"/>
      </w:pPr>
      <w:r>
        <w:t>Т.А.ГОЛИКОВА</w:t>
      </w:r>
    </w:p>
    <w:p w:rsidR="00000000" w:rsidRDefault="00972EA5">
      <w:pPr>
        <w:pStyle w:val="ConsPlusNormal"/>
        <w:jc w:val="right"/>
      </w:pPr>
    </w:p>
    <w:p w:rsidR="00000000" w:rsidRDefault="00972EA5">
      <w:pPr>
        <w:pStyle w:val="ConsPlusNormal"/>
        <w:jc w:val="right"/>
      </w:pPr>
      <w:r>
        <w:t>Министр образования и науки</w:t>
      </w:r>
    </w:p>
    <w:p w:rsidR="00000000" w:rsidRDefault="00972EA5">
      <w:pPr>
        <w:pStyle w:val="ConsPlusNormal"/>
        <w:jc w:val="right"/>
      </w:pPr>
      <w:r>
        <w:t>Российской Федерации</w:t>
      </w:r>
    </w:p>
    <w:p w:rsidR="00000000" w:rsidRDefault="00972EA5">
      <w:pPr>
        <w:pStyle w:val="ConsPlusNormal"/>
        <w:jc w:val="right"/>
      </w:pPr>
      <w:r>
        <w:t>А.А.ФУРСЕНКО</w:t>
      </w:r>
    </w:p>
    <w:p w:rsidR="00000000" w:rsidRDefault="00972EA5">
      <w:pPr>
        <w:pStyle w:val="ConsPlusNormal"/>
        <w:jc w:val="right"/>
      </w:pPr>
    </w:p>
    <w:p w:rsidR="00000000" w:rsidRDefault="00972EA5">
      <w:pPr>
        <w:pStyle w:val="ConsPlusNormal"/>
        <w:jc w:val="right"/>
      </w:pPr>
    </w:p>
    <w:p w:rsidR="00000000" w:rsidRDefault="00972EA5">
      <w:pPr>
        <w:pStyle w:val="ConsPlusNormal"/>
        <w:jc w:val="right"/>
      </w:pPr>
    </w:p>
    <w:p w:rsidR="00000000" w:rsidRDefault="00972EA5">
      <w:pPr>
        <w:pStyle w:val="ConsPlusNormal"/>
        <w:jc w:val="right"/>
      </w:pPr>
    </w:p>
    <w:p w:rsidR="00000000" w:rsidRDefault="00972EA5">
      <w:pPr>
        <w:pStyle w:val="ConsPlusNormal"/>
        <w:jc w:val="right"/>
      </w:pPr>
    </w:p>
    <w:p w:rsidR="00000000" w:rsidRDefault="00972EA5">
      <w:pPr>
        <w:pStyle w:val="ConsPlusNormal"/>
        <w:jc w:val="right"/>
        <w:outlineLvl w:val="0"/>
      </w:pPr>
      <w:bookmarkStart w:id="2" w:name="Par34"/>
      <w:bookmarkEnd w:id="2"/>
      <w:r>
        <w:t>Утверждены</w:t>
      </w:r>
    </w:p>
    <w:p w:rsidR="00000000" w:rsidRDefault="00972EA5">
      <w:pPr>
        <w:pStyle w:val="ConsPlusNormal"/>
        <w:jc w:val="right"/>
      </w:pPr>
      <w:r>
        <w:t>приказом Министерства</w:t>
      </w:r>
    </w:p>
    <w:p w:rsidR="00000000" w:rsidRDefault="00972EA5">
      <w:pPr>
        <w:pStyle w:val="ConsPlusNormal"/>
        <w:jc w:val="right"/>
      </w:pPr>
      <w:r>
        <w:t>здравоохранения и социального</w:t>
      </w:r>
    </w:p>
    <w:p w:rsidR="00000000" w:rsidRDefault="00972EA5">
      <w:pPr>
        <w:pStyle w:val="ConsPlusNormal"/>
        <w:jc w:val="right"/>
      </w:pPr>
      <w:r>
        <w:t>развития Российской Федерации</w:t>
      </w:r>
    </w:p>
    <w:p w:rsidR="00000000" w:rsidRDefault="00972EA5">
      <w:pPr>
        <w:pStyle w:val="ConsPlusNormal"/>
        <w:jc w:val="right"/>
      </w:pPr>
      <w:r>
        <w:t>и Министерства образования и науки</w:t>
      </w:r>
    </w:p>
    <w:p w:rsidR="00000000" w:rsidRDefault="00972EA5">
      <w:pPr>
        <w:pStyle w:val="ConsPlusNormal"/>
        <w:jc w:val="right"/>
      </w:pPr>
      <w:r>
        <w:t>Российской Федерации</w:t>
      </w:r>
    </w:p>
    <w:p w:rsidR="00000000" w:rsidRDefault="00972EA5">
      <w:pPr>
        <w:pStyle w:val="ConsPlusNormal"/>
        <w:jc w:val="right"/>
      </w:pPr>
      <w:r>
        <w:t>от 11 марта 2012 г. N 213н/178</w:t>
      </w:r>
    </w:p>
    <w:p w:rsidR="00000000" w:rsidRDefault="00972EA5">
      <w:pPr>
        <w:pStyle w:val="ConsPlusNormal"/>
        <w:ind w:firstLine="540"/>
        <w:jc w:val="both"/>
      </w:pPr>
    </w:p>
    <w:p w:rsidR="00000000" w:rsidRDefault="00972EA5">
      <w:pPr>
        <w:pStyle w:val="ConsPlusNormal"/>
        <w:jc w:val="center"/>
        <w:rPr>
          <w:b/>
          <w:bCs/>
        </w:rPr>
      </w:pPr>
      <w:bookmarkStart w:id="3" w:name="Par42"/>
      <w:bookmarkEnd w:id="3"/>
      <w:r>
        <w:rPr>
          <w:b/>
          <w:bCs/>
        </w:rPr>
        <w:t>МЕТОДИЧЕСКИЕ РЕК</w:t>
      </w:r>
      <w:r>
        <w:rPr>
          <w:b/>
          <w:bCs/>
        </w:rPr>
        <w:t>ОМЕНДАЦИИ</w:t>
      </w:r>
    </w:p>
    <w:p w:rsidR="00000000" w:rsidRDefault="00972EA5">
      <w:pPr>
        <w:pStyle w:val="ConsPlusNormal"/>
        <w:jc w:val="center"/>
        <w:rPr>
          <w:b/>
          <w:bCs/>
        </w:rPr>
      </w:pPr>
      <w:r>
        <w:rPr>
          <w:b/>
          <w:bCs/>
        </w:rPr>
        <w:t>ПО ОРГАНИЗАЦИИ ПИТАНИЯ ОБУЧАЮЩИХСЯ И ВОСПИТАННИКОВ</w:t>
      </w:r>
    </w:p>
    <w:p w:rsidR="00000000" w:rsidRDefault="00972EA5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УЧРЕЖДЕНИЙ</w:t>
      </w:r>
    </w:p>
    <w:p w:rsidR="00000000" w:rsidRDefault="00972EA5">
      <w:pPr>
        <w:pStyle w:val="ConsPlusNormal"/>
        <w:ind w:firstLine="540"/>
        <w:jc w:val="both"/>
      </w:pPr>
    </w:p>
    <w:p w:rsidR="00000000" w:rsidRDefault="00972EA5">
      <w:pPr>
        <w:pStyle w:val="ConsPlusNormal"/>
        <w:ind w:firstLine="540"/>
        <w:jc w:val="both"/>
      </w:pPr>
      <w:r>
        <w:lastRenderedPageBreak/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000000" w:rsidRDefault="00972EA5">
      <w:pPr>
        <w:pStyle w:val="ConsPlusNormal"/>
        <w:ind w:firstLine="540"/>
        <w:jc w:val="both"/>
      </w:pPr>
      <w:r>
        <w:t>2. При организ</w:t>
      </w:r>
      <w:r>
        <w:t>ации питания обучающихся и воспитанников образовательных учреждений соблюдаются требования, установленные:</w:t>
      </w:r>
    </w:p>
    <w:p w:rsidR="00000000" w:rsidRDefault="00972EA5">
      <w:pPr>
        <w:pStyle w:val="ConsPlusNormal"/>
        <w:ind w:firstLine="540"/>
        <w:jc w:val="both"/>
      </w:pPr>
      <w:r>
        <w:t xml:space="preserve">техническим </w:t>
      </w:r>
      <w:hyperlink r:id="rId10" w:tooltip="Решение Комиссии Таможенного союза от 09.12.2011 N 880 (ред. от 10.06.2014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{КонсультантПлюс}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000000" w:rsidRDefault="00972EA5">
      <w:pPr>
        <w:pStyle w:val="ConsPlusNormal"/>
        <w:ind w:firstLine="540"/>
        <w:jc w:val="both"/>
      </w:pPr>
      <w:r>
        <w:t xml:space="preserve">техническим </w:t>
      </w:r>
      <w:hyperlink r:id="rId11" w:tooltip="Решение Комиссии Таможенного союза от 09.12.2011 N 882 (ред. от 13.11.2012) &quot;О принятии технического регламента Таможенного союза &quot;Технический регламент на соковую продукцию из фруктов и овощей&quot; (вместе с &quot;ТР ТС 023/2011. Технический регламент Таможенного союза. Технический регламент на соковую продукцию из фруктов и овощей&quot;){КонсультантПлюс}" w:history="1">
        <w:r>
          <w:rPr>
            <w:color w:val="0000FF"/>
          </w:rPr>
          <w:t>регламентом</w:t>
        </w:r>
      </w:hyperlink>
      <w:r>
        <w:t xml:space="preserve"> Таможенного союза на сокову</w:t>
      </w:r>
      <w:r>
        <w:t>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:rsidR="00000000" w:rsidRDefault="00972EA5">
      <w:pPr>
        <w:pStyle w:val="ConsPlusNormal"/>
        <w:ind w:firstLine="540"/>
        <w:jc w:val="both"/>
      </w:pPr>
      <w:r>
        <w:t xml:space="preserve">техническим </w:t>
      </w:r>
      <w:hyperlink r:id="rId12" w:tooltip="Решение Комиссии Таможенного союза от 09.12.2011 N 883 &quot;О принятии технического регламента Таможенного союза &quot;Технический регламент на масложировую продукцию&quot; (вместе с &quot;ТР ТС 024/2011. Технический регламент Таможенного союза. Технический регламент на масложировую продукцию&quot;){КонсультантПлюс}" w:history="1">
        <w:r>
          <w:rPr>
            <w:color w:val="0000FF"/>
          </w:rPr>
          <w:t>регламентом</w:t>
        </w:r>
      </w:hyperlink>
      <w:r>
        <w:t xml:space="preserve"> Таможенного союза на масложировую продукцию, принятым Решением Комиссии Таможенного союза от 23 сентября 2011 г. N 883 (далее - техни</w:t>
      </w:r>
      <w:r>
        <w:t>ческий регламент на масложировую продукцию);</w:t>
      </w:r>
    </w:p>
    <w:p w:rsidR="00000000" w:rsidRDefault="00972EA5">
      <w:pPr>
        <w:pStyle w:val="ConsPlusNormal"/>
        <w:ind w:firstLine="540"/>
        <w:jc w:val="both"/>
      </w:pPr>
      <w:r>
        <w:t xml:space="preserve">техническим </w:t>
      </w:r>
      <w:hyperlink r:id="rId13" w:tooltip="Решение Комиссии Таможенного союза от 23.09.2011 N 797 (ред. от 10.06.2014) &quot;О принятии технического регламента Таможенного союза &quot;О безопасности продукции, предназначенной для детей и подростков&quot; (вместе с &quot;ТР ТС 007/2011. Технический регламент Таможенного союза. О безопасности продукции, предназначенной для детей и подростков&quot;){КонсультантПлюс}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 се</w:t>
      </w:r>
      <w:r>
        <w:t>нтября 2011 г. N 797;</w:t>
      </w:r>
    </w:p>
    <w:p w:rsidR="00000000" w:rsidRDefault="00972EA5">
      <w:pPr>
        <w:pStyle w:val="ConsPlusNormal"/>
        <w:ind w:firstLine="540"/>
        <w:jc w:val="both"/>
      </w:pPr>
      <w:r>
        <w:t xml:space="preserve">Едиными санитарно-эпидемиологическими и гигиеническими </w:t>
      </w:r>
      <w:hyperlink r:id="rId14" w:tooltip="Решение Комиссии Таможенного союза от 28.05.2010 N 299 (ред. от 18.11.2014) &quot;О применении санитарных мер в таможенном союзе&quot;{КонсультантПлюс}" w:history="1">
        <w:r>
          <w:rPr>
            <w:color w:val="0000FF"/>
          </w:rPr>
          <w:t>требованиями</w:t>
        </w:r>
      </w:hyperlink>
      <w: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</w:t>
      </w:r>
      <w:r>
        <w:t>лее - Единые требования);</w:t>
      </w:r>
    </w:p>
    <w:p w:rsidR="00000000" w:rsidRDefault="00972EA5">
      <w:pPr>
        <w:pStyle w:val="ConsPlusNormal"/>
        <w:ind w:firstLine="540"/>
        <w:jc w:val="both"/>
      </w:pPr>
      <w:r>
        <w:t xml:space="preserve">Федеральным </w:t>
      </w:r>
      <w:hyperlink r:id="rId15" w:tooltip="Федеральный закон от 30.03.1999 N 52-ФЗ (ред. от 29.12.2014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</w:t>
      </w:r>
      <w:r>
        <w:t xml:space="preserve">, ст. 2700; 2004, N 35, ст. 3607; 2005, N 19, ст. 1752; 2006, N 1, ст. 10; N 52, ст. 5498; 2007, N 1, ст. 21, ст. 29; N 27, ст. 3213; N 46, ст. 5554; N 49, ст. 6070; 2008, N 29, ст. 3418; N 30, ст. 3616; 2009, N 1, ст. 17; 2010, N 40, ст. 4969; 2011, N 1, </w:t>
      </w:r>
      <w:r>
        <w:t>ст. 6; N 30, ст. 4563, ст. 4590, ст. 4591, ст. 4596; N 50, ст. 7359);</w:t>
      </w:r>
    </w:p>
    <w:p w:rsidR="00000000" w:rsidRDefault="00972EA5">
      <w:pPr>
        <w:pStyle w:val="ConsPlusNormal"/>
        <w:ind w:firstLine="540"/>
        <w:jc w:val="both"/>
      </w:pPr>
      <w:r>
        <w:t xml:space="preserve">Федеральным </w:t>
      </w:r>
      <w:hyperlink r:id="rId16" w:tooltip="Федеральный закон от 02.01.2000 N 29-ФЗ (ред. от 31.12.2014) &quot;О качестве и безопасности пищевых продуктов&quot;{КонсультантПлюс}" w:history="1">
        <w:r>
          <w:rPr>
            <w:color w:val="0000FF"/>
          </w:rPr>
          <w:t>законом</w:t>
        </w:r>
      </w:hyperlink>
      <w: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</w:t>
      </w:r>
      <w:r>
        <w:t>, ст. 2700; 2004, N 35, ст. 3607; 2005, N 19, ст. 1752; N 50, ст. 5242; 2006, N 1, ст. 10; N 14, ст. 1458; 2007, N 1, ст. 29; 2008, N 30, ст. 3616; 2009, N 1, ст. 17; 2011, N 1, ст. 6; N 30, ст. 4590, 4596);</w:t>
      </w:r>
    </w:p>
    <w:p w:rsidR="00000000" w:rsidRDefault="00972EA5">
      <w:pPr>
        <w:pStyle w:val="ConsPlusNormal"/>
        <w:ind w:firstLine="540"/>
        <w:jc w:val="both"/>
      </w:pPr>
      <w:r>
        <w:t xml:space="preserve">Законом Российской Федерации от 10 июля 1992 г. </w:t>
      </w:r>
      <w:r>
        <w:t xml:space="preserve">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 2004, N 10, ст. 835; N 27, </w:t>
      </w:r>
      <w:r>
        <w:t>ст. 2714; N 35, ст. 3607; 2005, N 19, ст. 1752; N 30, ст. 3103, 3111; 2006, N 1, ст. 10; N 12, ст. 1235; N 45, ст. 4627; N 50, ст. 5285; 2007, N 1, ст. 21; N 2, ст. 360; N 7, ст. 834, ст. 838; N 17, ст. 1932; N 27, ст. 3213, ст. 3215; N 30, ст. 3808; N 43,</w:t>
      </w:r>
      <w:r>
        <w:t xml:space="preserve"> ст. 5084; N 44, ст. 5280; N 49, ст. 6068, 6069, 6070, 6074; 2008, N 9, ст. 813; N 17, ст. 1757; N 30, ст. 3616; N 44, ст. 4986; N 52, ст. 6236, ст. 6241; 2009, N 7, ст. 786, 787; N 29, ст. 3585; N 46, ст. 5419; N 51, ст. 6158; N 52, ст. 6405, ст. 6441; 20</w:t>
      </w:r>
      <w:r>
        <w:t>10, N 19, ст. 2291; N 25, ст. 3072; N 31, ст. 4184; N 40, ст. 4969; N 46, ст. 5918; N 50, ст. 6595; 2011, N 1, ст. 51; N 6, ст. 793; N 23, ст. 3261; N 25, ст. 3537, 3538; N 27, ст. 3871, ст. 3880; N 30, ст. 4590; N 46, ст. 6408; N 47, ст. 6608; N 49, ст. 7</w:t>
      </w:r>
      <w:r>
        <w:t>061, 7063; 2012, N 10, ст. 1159);</w:t>
      </w:r>
    </w:p>
    <w:p w:rsidR="00000000" w:rsidRDefault="00972EA5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 </w:t>
      </w:r>
      <w:hyperlink r:id="rId17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{КонсультантПлюс}" w:history="1">
        <w:r>
          <w:rPr>
            <w:color w:val="0000FF"/>
          </w:rPr>
          <w:t>СанПиН 2.3.2.1940-05</w:t>
        </w:r>
      </w:hyperlink>
      <w:r>
        <w:t xml:space="preserve"> "Организация детского питания", утвержденными постановлением Главного государственного</w:t>
      </w:r>
      <w:r>
        <w:t xml:space="preserve">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</w:t>
      </w:r>
      <w:r>
        <w:t>арного врача Российской Федерации от 27 июня 2008 г. N 42 (зарегистрировано Министерством юстиции Российской Федерации 15 июля 2008 г. N 11967);</w:t>
      </w:r>
    </w:p>
    <w:p w:rsidR="00000000" w:rsidRDefault="00972EA5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8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 2.4.5.2409-08</w:t>
        </w:r>
      </w:hyperlink>
      <w: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</w:t>
      </w:r>
      <w:r>
        <w:t xml:space="preserve">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</w:t>
      </w:r>
      <w:r>
        <w:t>СанПиН 2.4.5.2409-08);</w:t>
      </w:r>
    </w:p>
    <w:p w:rsidR="00000000" w:rsidRDefault="00972EA5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9" w:tooltip="Постановление Главного государственного санитарного врача РФ от 22.07.2010 N 91 (ред. от 20.12.2010) &quot;Об утверждении СанПиН 2.4.1.2660-10 &quot;Санитарно-эпидемиологические требования к устройству, содержанию и организации режима работы в дошкольных организациях&quot; (вместе с &quot;СанПиН 2.4.1.2660-10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&quot;) (Зарегистрировано в Минюсте РФ 27.08.2010 N 18267------------ Утратил силу{КонсультантПлюс}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</w:t>
      </w:r>
      <w:r>
        <w:t xml:space="preserve">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 20 декабря 2010 </w:t>
      </w:r>
      <w:r>
        <w:lastRenderedPageBreak/>
        <w:t>г.</w:t>
      </w:r>
      <w:r>
        <w:t xml:space="preserve"> N 164 (зарегистрировано Министерством юстиции Российской Федерации 22 декабря 2010 г. N 19342);</w:t>
      </w:r>
    </w:p>
    <w:p w:rsidR="00000000" w:rsidRDefault="00972EA5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20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{КонсультантПлюс}" w:history="1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</w:t>
      </w:r>
      <w:r>
        <w:t>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г. N 41 (зарегистрировано Министерством юстиции</w:t>
      </w:r>
      <w:r>
        <w:t xml:space="preserve">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</w:t>
      </w:r>
      <w:r>
        <w:t>8 г. N 11311), от 5 марта 2008 г. N 17 (зарегистрировано Министерством юстиции Российской Федерации 3 апреля 2008 г. N 11465), от 21 апреля 2008 г. N 26 (зарегистрировано Министерством юстиции Российской Федерации 23 мая 2008 г. N 11741), от 23 мая 2008 г.</w:t>
      </w:r>
      <w:r>
        <w:t xml:space="preserve">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 12059), от 1 октября 2008 г. N 56 (зарегистрировано Министерс</w:t>
      </w:r>
      <w:r>
        <w:t>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</w:t>
      </w:r>
      <w:r>
        <w:t xml:space="preserve"> Федерации 19 декабря 2008 г. N 12906), от 5 мая 2009 г. 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</w:t>
      </w:r>
      <w:r>
        <w:t xml:space="preserve">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 Федерации 9 августа 2010 г. N 18097), от 10 августа 2010 г.</w:t>
      </w:r>
      <w:r>
        <w:t xml:space="preserve">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</w:t>
      </w:r>
      <w:r>
        <w:t>о Министерством юстиции Российской Федерации 13 мая 2011 г. N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</w:t>
      </w:r>
      <w:r>
        <w:t>дерации 15 декабря 2011 г. N 22636);</w:t>
      </w:r>
    </w:p>
    <w:p w:rsidR="00000000" w:rsidRDefault="00972EA5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21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&quot;) (Зарегистрировано в Миню{КонсультантПлюс}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качества", утвержденными постановлением Главного государственного санитарного врача Российской Федерации от 26 сентября 2001 г. N 24 (зареги</w:t>
      </w:r>
      <w:r>
        <w:t>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</w:t>
      </w:r>
      <w:r>
        <w:t>сийской Федерации 5 мая 2009 г. N 13891), от 25 февраля 2010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</w:t>
      </w:r>
      <w:r>
        <w:t>. N 18009);</w:t>
      </w:r>
    </w:p>
    <w:p w:rsidR="00000000" w:rsidRDefault="00972EA5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22" w:tooltip="Постановление Главного государственного санитарного врача РФ от 17.03.2003 N 20 &quot;О введении в действие санитарно-эпидемиологических правил и нормативов СанПиН 2.4.4.1204-03&quot; (вместе с &quot;СанПиН 2.4.4.1204-03. 2.4.4. Гигиена детей и подростков. Оздоровительные учреждения.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итарно-эпидемиологические правила и нормативы&quot;, утв. Главным государственным санит------------ Утратил силу{КонсультантПлюс}" w:history="1">
        <w:r>
          <w:rPr>
            <w:color w:val="0000FF"/>
          </w:rPr>
          <w:t>СанПиН 2.4.4.1</w:t>
        </w:r>
        <w:r>
          <w:rPr>
            <w:color w:val="0000FF"/>
          </w:rPr>
          <w:t>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</w:t>
      </w:r>
      <w:r>
        <w:t>ерации от 17 марта 2003 г. N 20 (зарегистрировано Министерством юстиции Российской Федерации 21 марта 2003 г. N 4303);</w:t>
      </w:r>
    </w:p>
    <w:p w:rsidR="00000000" w:rsidRDefault="00972EA5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23" w:tooltip="Постановление Главного государственного санитарного врача РФ от 11.03.2003 N 13 (ред. от 04.03.2011) &quot;О введении в действие санитарно-эпидемиологических правил и нормативов СанПиН 2.4.1201-03&quot; (вместе с &quot;СанПиН 2.4.1201-03. 2.4. 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&quot;, утв. Главным государственным са{КонсультантПлюс}" w:history="1">
        <w:r>
          <w:rPr>
            <w:color w:val="0000FF"/>
          </w:rPr>
          <w:t>СанПиН 2.4.1201-03</w:t>
        </w:r>
      </w:hyperlink>
      <w: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</w:t>
      </w:r>
      <w:r>
        <w:t>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</w:t>
      </w:r>
      <w:r>
        <w:t xml:space="preserve"> Главного государственного санитарного врача Российской Федерации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</w:t>
      </w:r>
      <w:r>
        <w:t>рации 29 марта 2011 г. N 20328);</w:t>
      </w:r>
    </w:p>
    <w:p w:rsidR="00000000" w:rsidRDefault="00972EA5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24" w:tooltip="Постановление Главного государственного санитарного врача РФ от 18.04.2003 N 59 (ред. от 23.12.2010) &quot;О введении в действие Санитарно-эпидемиологических правил и нормативов СанПиН 2.3.2.1293-03&quot; (вместе с &quot;СанПиН 2.3.2.1293-03. 2.3.2. Продовольственное сырье и пищевые продукты. Гигиенические требования по применению пищевых добавок. Санитарно-эпидемиологические правила и нормативы&quot;, утв. Главным государственным санитарным врачом РФ 18.04.2003) (Зарегистрировано в Минюсте РФ 02.06.2003 N 4613){КонсультантПлюс}" w:history="1">
        <w:r>
          <w:rPr>
            <w:color w:val="0000FF"/>
          </w:rPr>
          <w:t>СанПиН 2.3.2.1293-03</w:t>
        </w:r>
      </w:hyperlink>
      <w:r>
        <w:t xml:space="preserve"> "Гигиени</w:t>
      </w:r>
      <w:r>
        <w:t xml:space="preserve">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</w:t>
      </w:r>
      <w:r>
        <w:lastRenderedPageBreak/>
        <w:t>юстиции Российской Федерации 2 июня 2003 г. N 4613), с</w:t>
      </w:r>
      <w:r>
        <w:t xml:space="preserve">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 Федерации 16 июня 2008 г. N 11848), от 24 апреля 2009 г. N 24 (зарегистриров</w:t>
      </w:r>
      <w:r>
        <w:t>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</w:p>
    <w:p w:rsidR="00000000" w:rsidRDefault="00972EA5">
      <w:pPr>
        <w:pStyle w:val="ConsPlusNormal"/>
        <w:ind w:firstLine="540"/>
        <w:jc w:val="both"/>
      </w:pPr>
      <w:r>
        <w:t xml:space="preserve">санитарными правилами </w:t>
      </w:r>
      <w:hyperlink r:id="rId25" w:tooltip="&quot;СП 2.4.990-00. 2.4. Гигиена детей и подростков.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. Санитарные правила&quot; (утв. Главным государственным санитарным врачом РФ 01.11.2000){КонсультантПлюс}" w:history="1">
        <w:r>
          <w:rPr>
            <w:color w:val="0000FF"/>
          </w:rPr>
          <w:t>СП 2.4.990-00</w:t>
        </w:r>
      </w:hyperlink>
      <w:r>
        <w:t xml:space="preserve"> "Гигиенические требования к устройству, содержанию, организации режима работы в детск</w:t>
      </w:r>
      <w:r>
        <w:t>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</w:t>
      </w:r>
      <w:r>
        <w:t xml:space="preserve"> письма Министерства юстиции Российской Федерации от 14 декабря 2000 г. N 10936-ЮД) (далее - СП 2.4.990-00).</w:t>
      </w:r>
    </w:p>
    <w:p w:rsidR="00000000" w:rsidRDefault="00972EA5">
      <w:pPr>
        <w:pStyle w:val="ConsPlusNormal"/>
        <w:ind w:firstLine="540"/>
        <w:jc w:val="both"/>
      </w:pPr>
      <w: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</w:t>
      </w:r>
      <w:r>
        <w:t>бразовательных учреждениях по согласованию с администрацией образовательных учреждений.</w:t>
      </w:r>
    </w:p>
    <w:p w:rsidR="00000000" w:rsidRDefault="00972EA5">
      <w:pPr>
        <w:pStyle w:val="ConsPlusNormal"/>
        <w:ind w:firstLine="540"/>
        <w:jc w:val="both"/>
      </w:pPr>
      <w: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000000" w:rsidRDefault="00972EA5">
      <w:pPr>
        <w:pStyle w:val="ConsPlusNormal"/>
        <w:ind w:firstLine="540"/>
        <w:jc w:val="both"/>
      </w:pPr>
      <w:r>
        <w:t xml:space="preserve">а) соответствие энергетической ценности </w:t>
      </w:r>
      <w:r>
        <w:t>суточных рационов питания энерготратам обучающихся и воспитанников образовательных учреждений;</w:t>
      </w:r>
    </w:p>
    <w:p w:rsidR="00000000" w:rsidRDefault="00972EA5">
      <w:pPr>
        <w:pStyle w:val="ConsPlusNormal"/>
        <w:ind w:firstLine="540"/>
        <w:jc w:val="both"/>
      </w:pPr>
      <w: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</w:t>
      </w:r>
      <w:r>
        <w:t>, минеральные соли и микроэлементы, а также минорные компоненты пищи (флавоноиды, нуклеотиды и др.);</w:t>
      </w:r>
    </w:p>
    <w:p w:rsidR="00000000" w:rsidRDefault="00972EA5">
      <w:pPr>
        <w:pStyle w:val="ConsPlusNormal"/>
        <w:ind w:firstLine="540"/>
        <w:jc w:val="both"/>
      </w:pPr>
      <w:r>
        <w:t>в) оптимальный режим питания;</w:t>
      </w:r>
    </w:p>
    <w:p w:rsidR="00000000" w:rsidRDefault="00972EA5">
      <w:pPr>
        <w:pStyle w:val="ConsPlusNormal"/>
        <w:ind w:firstLine="540"/>
        <w:jc w:val="both"/>
      </w:pPr>
      <w:r>
        <w:t>г) обеспечение в процессе технологической и кулинарной обработки продуктов питания их высоких вкусовых качеств и сохранения и</w:t>
      </w:r>
      <w:r>
        <w:t>сходной пищевой ценности;</w:t>
      </w:r>
    </w:p>
    <w:p w:rsidR="00000000" w:rsidRDefault="00972EA5">
      <w:pPr>
        <w:pStyle w:val="ConsPlusNormal"/>
        <w:ind w:firstLine="540"/>
        <w:jc w:val="both"/>
      </w:pPr>
      <w: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000000" w:rsidRDefault="00972EA5">
      <w:pPr>
        <w:pStyle w:val="ConsPlusNormal"/>
        <w:ind w:firstLine="540"/>
        <w:jc w:val="both"/>
      </w:pPr>
      <w:r>
        <w:t>е) обеспечение санитарно-гигиенической безопасности питания, включая соблюд</w:t>
      </w:r>
      <w:r>
        <w:t xml:space="preserve">ение всех санитарных </w:t>
      </w:r>
      <w:hyperlink r:id="rId26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требований</w:t>
        </w:r>
      </w:hyperlink>
      <w:r>
        <w:t xml:space="preserve"> к состоянию пищеблока, поставляемым продуктам питания, их транспортировке, хранению, приготовлению и раздаче блюд;</w:t>
      </w:r>
    </w:p>
    <w:p w:rsidR="00000000" w:rsidRDefault="00972EA5">
      <w:pPr>
        <w:pStyle w:val="ConsPlusNormal"/>
        <w:ind w:firstLine="540"/>
        <w:jc w:val="both"/>
      </w:pPr>
      <w:r>
        <w:t>з) соответствие сырья и продуктов, используемых в питании обучающихся и воспитанников образовательных учреждений, г</w:t>
      </w:r>
      <w:r>
        <w:t xml:space="preserve">игиеническим требованиям к качеству и безопасности продуктов питания, предусмотренным техническим </w:t>
      </w:r>
      <w:hyperlink r:id="rId27" w:tooltip="Решение Комиссии Таможенного союза от 09.12.2011 N 880 (ред. от 10.06.2014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{КонсультантПлюс}" w:history="1">
        <w:r>
          <w:rPr>
            <w:color w:val="0000FF"/>
          </w:rPr>
          <w:t>регламентом</w:t>
        </w:r>
      </w:hyperlink>
      <w:r>
        <w:t xml:space="preserve"> о безопасности пищевой продукции, техническим </w:t>
      </w:r>
      <w:hyperlink r:id="rId28" w:tooltip="Решение Комиссии Таможенного союза от 09.12.2011 N 882 (ред. от 13.11.2012) &quot;О принятии технического регламента Таможенного союза &quot;Технический регламент на соковую продукцию из фруктов и овощей&quot; (вместе с &quot;ТР ТС 023/2011. Технический регламент Таможенного союза. Технический регламент на соковую продукцию из фруктов и овощей&quot;){КонсультантПлюс}" w:history="1">
        <w:r>
          <w:rPr>
            <w:color w:val="0000FF"/>
          </w:rPr>
          <w:t>регламентом</w:t>
        </w:r>
      </w:hyperlink>
      <w:r>
        <w:t xml:space="preserve"> на соковую продукцию из фруктов и овощей, техническим </w:t>
      </w:r>
      <w:hyperlink r:id="rId29" w:tooltip="Решение Комиссии Таможенного союза от 09.12.2011 N 883 &quot;О принятии технического регламента Таможенного союза &quot;Технический регламент на масложировую продукцию&quot; (вместе с &quot;ТР ТС 024/2011. Технический регламент Таможенного союза. Технический регламент на масложировую продукцию&quot;){КонсультантПлюс}" w:history="1">
        <w:r>
          <w:rPr>
            <w:color w:val="0000FF"/>
          </w:rPr>
          <w:t>регламентом</w:t>
        </w:r>
      </w:hyperlink>
      <w:r>
        <w:t xml:space="preserve"> на масложировую продукцию, </w:t>
      </w:r>
      <w:hyperlink r:id="rId30" w:tooltip="Решение Комиссии Таможенного союза от 28.05.2010 N 299 (ред. от 18.11.2014) &quot;О применении санитарных мер в таможенном союзе&quot;{КонсультантПлюс}" w:history="1">
        <w:r>
          <w:rPr>
            <w:color w:val="0000FF"/>
          </w:rPr>
          <w:t>Единым требованиям</w:t>
        </w:r>
      </w:hyperlink>
      <w:r>
        <w:t xml:space="preserve">, </w:t>
      </w:r>
      <w:hyperlink r:id="rId31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{КонсультантПлюс}" w:history="1">
        <w:r>
          <w:rPr>
            <w:color w:val="0000FF"/>
          </w:rPr>
          <w:t>СанПиН 2.3.2.1940-05</w:t>
        </w:r>
      </w:hyperlink>
      <w:r>
        <w:t xml:space="preserve">, </w:t>
      </w:r>
      <w:hyperlink r:id="rId32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{КонсультантПлюс}" w:history="1">
        <w:r>
          <w:rPr>
            <w:color w:val="0000FF"/>
          </w:rPr>
          <w:t>СанПиН 2.3.2.1078-01</w:t>
        </w:r>
      </w:hyperlink>
      <w:r>
        <w:t>.</w:t>
      </w:r>
    </w:p>
    <w:p w:rsidR="00000000" w:rsidRDefault="00972EA5">
      <w:pPr>
        <w:pStyle w:val="ConsPlusNormal"/>
        <w:ind w:firstLine="540"/>
        <w:jc w:val="both"/>
      </w:pPr>
      <w: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000000" w:rsidRDefault="00972EA5">
      <w:pPr>
        <w:pStyle w:val="ConsPlusNormal"/>
        <w:ind w:firstLine="540"/>
        <w:jc w:val="both"/>
      </w:pPr>
      <w:r>
        <w:t>мясо и мясопродукты;</w:t>
      </w:r>
    </w:p>
    <w:p w:rsidR="00000000" w:rsidRDefault="00972EA5">
      <w:pPr>
        <w:pStyle w:val="ConsPlusNormal"/>
        <w:ind w:firstLine="540"/>
        <w:jc w:val="both"/>
      </w:pPr>
      <w:r>
        <w:t>рыбу и рыбопрод</w:t>
      </w:r>
      <w:r>
        <w:t>укты;</w:t>
      </w:r>
    </w:p>
    <w:p w:rsidR="00000000" w:rsidRDefault="00972EA5">
      <w:pPr>
        <w:pStyle w:val="ConsPlusNormal"/>
        <w:ind w:firstLine="540"/>
        <w:jc w:val="both"/>
      </w:pPr>
      <w:r>
        <w:t>молоко и молочные продукты;</w:t>
      </w:r>
    </w:p>
    <w:p w:rsidR="00000000" w:rsidRDefault="00972EA5">
      <w:pPr>
        <w:pStyle w:val="ConsPlusNormal"/>
        <w:ind w:firstLine="540"/>
        <w:jc w:val="both"/>
      </w:pPr>
      <w:r>
        <w:t>яйца; пищевые жиры;</w:t>
      </w:r>
    </w:p>
    <w:p w:rsidR="00000000" w:rsidRDefault="00972EA5">
      <w:pPr>
        <w:pStyle w:val="ConsPlusNormal"/>
        <w:ind w:firstLine="540"/>
        <w:jc w:val="both"/>
      </w:pPr>
      <w:r>
        <w:t>овощи и фрукты;</w:t>
      </w:r>
    </w:p>
    <w:p w:rsidR="00000000" w:rsidRDefault="00972EA5">
      <w:pPr>
        <w:pStyle w:val="ConsPlusNormal"/>
        <w:ind w:firstLine="540"/>
        <w:jc w:val="both"/>
      </w:pPr>
      <w:r>
        <w:t>крупы, макаронные изделия и бобовые;</w:t>
      </w:r>
    </w:p>
    <w:p w:rsidR="00000000" w:rsidRDefault="00972EA5">
      <w:pPr>
        <w:pStyle w:val="ConsPlusNormal"/>
        <w:ind w:firstLine="540"/>
        <w:jc w:val="both"/>
      </w:pPr>
      <w:r>
        <w:t>хлеб и хлебобулочные изделия;</w:t>
      </w:r>
    </w:p>
    <w:p w:rsidR="00000000" w:rsidRDefault="00972EA5">
      <w:pPr>
        <w:pStyle w:val="ConsPlusNormal"/>
        <w:ind w:firstLine="540"/>
        <w:jc w:val="both"/>
      </w:pPr>
      <w:r>
        <w:t>сахар и кондитерские изделия.</w:t>
      </w:r>
    </w:p>
    <w:p w:rsidR="00000000" w:rsidRDefault="00972EA5">
      <w:pPr>
        <w:pStyle w:val="ConsPlusNormal"/>
        <w:ind w:firstLine="540"/>
        <w:jc w:val="both"/>
      </w:pPr>
      <w: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</w:t>
      </w:r>
      <w:r>
        <w:t>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000000" w:rsidRDefault="00972EA5">
      <w:pPr>
        <w:pStyle w:val="ConsPlusNormal"/>
        <w:ind w:firstLine="540"/>
        <w:jc w:val="both"/>
      </w:pPr>
      <w:r>
        <w:t xml:space="preserve">7. Обучающихся и воспитанников образовательных учреждений рекомендуется обеспечивать среднесуточными наборами </w:t>
      </w:r>
      <w:r>
        <w:t>(рационами) питания в соответствии с действующими санитарными правилами и нормативами:</w:t>
      </w:r>
    </w:p>
    <w:p w:rsidR="00000000" w:rsidRDefault="00972EA5">
      <w:pPr>
        <w:pStyle w:val="ConsPlusNormal"/>
        <w:ind w:firstLine="540"/>
        <w:jc w:val="both"/>
      </w:pPr>
      <w: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33" w:tooltip="Постановление Главного государственного санитарного врача РФ от 22.07.2010 N 91 (ред. от 20.12.2010) &quot;Об утверждении СанПиН 2.4.1.2660-10 &quot;Санитарно-эпидемиологические требования к устройству, содержанию и организации режима работы в дошкольных организациях&quot; (вместе с &quot;СанПиН 2.4.1.2660-10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&quot;) (Зарегистрировано в Минюсте РФ 27.08.2010 N 18267------------ Утратил силу{КонсультантПлюс}" w:history="1">
        <w:r>
          <w:rPr>
            <w:color w:val="0000FF"/>
          </w:rPr>
          <w:t>СанПиН 2.4.1.2660-10</w:t>
        </w:r>
      </w:hyperlink>
      <w:r>
        <w:t>;</w:t>
      </w:r>
    </w:p>
    <w:p w:rsidR="00000000" w:rsidRDefault="00972EA5">
      <w:pPr>
        <w:pStyle w:val="ConsPlusNormal"/>
        <w:ind w:firstLine="540"/>
        <w:jc w:val="both"/>
      </w:pPr>
      <w:r>
        <w:lastRenderedPageBreak/>
        <w:t>обучающиеся общеобразовательных учреждений - среднесуточными наборами (рационам</w:t>
      </w:r>
      <w:r>
        <w:t xml:space="preserve">и) питания для обучающихся общеобразовательных учреждений в возрасте с 7 до 11, с 11 лет и старше - в соответствии с </w:t>
      </w:r>
      <w:hyperlink r:id="rId34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 2.4.5.2409-08</w:t>
        </w:r>
      </w:hyperlink>
      <w:r>
        <w:t>;</w:t>
      </w:r>
    </w:p>
    <w:p w:rsidR="00000000" w:rsidRDefault="00972EA5">
      <w:pPr>
        <w:pStyle w:val="ConsPlusNormal"/>
        <w:ind w:firstLine="540"/>
        <w:jc w:val="both"/>
      </w:pPr>
      <w:r>
        <w:t>обучающиеся учреждений начального и среднего профе</w:t>
      </w:r>
      <w:r>
        <w:t xml:space="preserve">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5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 2</w:t>
        </w:r>
        <w:r>
          <w:rPr>
            <w:color w:val="0000FF"/>
          </w:rPr>
          <w:t>.4.5.2409-08</w:t>
        </w:r>
      </w:hyperlink>
      <w:r>
        <w:t>;</w:t>
      </w:r>
    </w:p>
    <w:p w:rsidR="00000000" w:rsidRDefault="00972EA5">
      <w:pPr>
        <w:pStyle w:val="ConsPlusNormal"/>
        <w:ind w:firstLine="540"/>
        <w:jc w:val="both"/>
      </w:pPr>
      <w:r>
        <w:t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</w:t>
      </w:r>
      <w:r>
        <w:t xml:space="preserve"> среднего профессионального образования в соответствии с </w:t>
      </w:r>
      <w:hyperlink r:id="rId36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 2.4.5.2409-08</w:t>
        </w:r>
      </w:hyperlink>
      <w:r>
        <w:t>;</w:t>
      </w:r>
    </w:p>
    <w:p w:rsidR="00000000" w:rsidRDefault="00972EA5">
      <w:pPr>
        <w:pStyle w:val="ConsPlusNormal"/>
        <w:ind w:firstLine="540"/>
        <w:jc w:val="both"/>
      </w:pPr>
      <w:r>
        <w:t>обучающиеся с ограниченными возможностями здоровья в специальных (коррекционных) учреждениях - среднесуточными</w:t>
      </w:r>
      <w:r>
        <w:t xml:space="preserve">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000000" w:rsidRDefault="00972EA5">
      <w:pPr>
        <w:pStyle w:val="ConsPlusNormal"/>
        <w:ind w:firstLine="540"/>
        <w:jc w:val="both"/>
      </w:pPr>
      <w:r>
        <w:t>дети-сироты и дети, оставшиеся без попечения родителей, - среднесуточными наборами (рационами) питания в соотв</w:t>
      </w:r>
      <w:r>
        <w:t xml:space="preserve">етствии с </w:t>
      </w:r>
      <w:hyperlink r:id="rId37" w:tooltip="&quot;СП 2.4.990-00. 2.4. Гигиена детей и подростков.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. Санитарные правила&quot; (утв. Главным государственным санитарным врачом РФ 01.11.2000){КонсультантПлюс}" w:history="1">
        <w:r>
          <w:rPr>
            <w:color w:val="0000FF"/>
          </w:rPr>
          <w:t>СП 2.4.990-00</w:t>
        </w:r>
      </w:hyperlink>
      <w:r>
        <w:t>.</w:t>
      </w:r>
    </w:p>
    <w:p w:rsidR="00000000" w:rsidRDefault="00972EA5">
      <w:pPr>
        <w:pStyle w:val="ConsPlusNormal"/>
        <w:ind w:firstLine="540"/>
        <w:jc w:val="both"/>
      </w:pPr>
      <w:r>
        <w:t>8. При организации питания обучающихся и воспитанни</w:t>
      </w:r>
      <w:r>
        <w:t>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</w:t>
      </w:r>
      <w:r>
        <w:t>твах (в зависимости от времени пребывания в образовательных учреждениях).</w:t>
      </w:r>
    </w:p>
    <w:p w:rsidR="00000000" w:rsidRDefault="00972EA5">
      <w:pPr>
        <w:pStyle w:val="ConsPlusNormal"/>
        <w:ind w:firstLine="540"/>
        <w:jc w:val="both"/>
      </w:pPr>
      <w: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</w:t>
      </w:r>
      <w:r>
        <w:t>4 (в процентном отношении от калорийности - 10 - 15, 30 - 32 и 55 - 60% соответственно).</w:t>
      </w:r>
    </w:p>
    <w:p w:rsidR="00000000" w:rsidRDefault="00972EA5">
      <w:pPr>
        <w:pStyle w:val="ConsPlusNormal"/>
        <w:ind w:firstLine="540"/>
        <w:jc w:val="both"/>
      </w:pPr>
      <w: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000000" w:rsidRDefault="00972EA5">
      <w:pPr>
        <w:pStyle w:val="ConsPlusNormal"/>
        <w:ind w:firstLine="540"/>
        <w:jc w:val="both"/>
      </w:pPr>
      <w:r>
        <w:t>При одно</w:t>
      </w:r>
      <w:r>
        <w:t>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20 - 25%), ужин - 25%.</w:t>
      </w:r>
    </w:p>
    <w:p w:rsidR="00000000" w:rsidRDefault="00972EA5">
      <w:pPr>
        <w:pStyle w:val="ConsPlusNormal"/>
        <w:ind w:firstLine="540"/>
        <w:jc w:val="both"/>
      </w:pPr>
      <w:r>
        <w:t>При круглосуточном пребыван</w:t>
      </w:r>
      <w:r>
        <w:t>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000000" w:rsidRDefault="00972EA5">
      <w:pPr>
        <w:pStyle w:val="ConsPlusNormal"/>
        <w:ind w:firstLine="540"/>
        <w:jc w:val="both"/>
      </w:pPr>
      <w:r>
        <w:t>При организации шестиразового питани</w:t>
      </w:r>
      <w:r>
        <w:t>я: завтрак - 20%, второй завтрак - 10%, обед - 30%, полдник - 15%, ужин - 20%, второй ужин - 5%.</w:t>
      </w:r>
    </w:p>
    <w:p w:rsidR="00000000" w:rsidRDefault="00972EA5">
      <w:pPr>
        <w:pStyle w:val="ConsPlusNormal"/>
        <w:ind w:firstLine="540"/>
        <w:jc w:val="both"/>
      </w:pPr>
      <w:r>
        <w:t>11. Образовательным учреждениям рекомендуется использовать цикличное меню на 10, 14, 20, 28 дней.</w:t>
      </w:r>
    </w:p>
    <w:p w:rsidR="00000000" w:rsidRDefault="00972EA5">
      <w:pPr>
        <w:pStyle w:val="ConsPlusNormal"/>
        <w:ind w:firstLine="540"/>
        <w:jc w:val="both"/>
      </w:pPr>
      <w:r>
        <w:t>Меню для каждого типа образовательных учреждений рекомендуетс</w:t>
      </w:r>
      <w:r>
        <w:t>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</w:t>
      </w:r>
      <w:r>
        <w:t>х пребывания в образовательном учреждения и учебной нагрузки.</w:t>
      </w:r>
    </w:p>
    <w:p w:rsidR="00000000" w:rsidRDefault="00972EA5">
      <w:pPr>
        <w:pStyle w:val="ConsPlusNormal"/>
        <w:ind w:firstLine="540"/>
        <w:jc w:val="both"/>
      </w:pPr>
      <w:r>
        <w:t xml:space="preserve">12. В образовательных учреждениях рекомендуется предусмотреть централизованное обеспечение питьевой водой, отвечающей </w:t>
      </w:r>
      <w:hyperlink r:id="rId38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&quot;) (Зарегистрировано в Миню{КонсультантПлюс}" w:history="1">
        <w:r>
          <w:rPr>
            <w:color w:val="0000FF"/>
          </w:rPr>
          <w:t>гигиеническим требованиям</w:t>
        </w:r>
      </w:hyperlink>
      <w:r>
        <w:t>, предъявляемым к качеству воды централизованных систем питьевого водоснабжения.</w:t>
      </w:r>
    </w:p>
    <w:p w:rsidR="00000000" w:rsidRDefault="00972EA5">
      <w:pPr>
        <w:pStyle w:val="ConsPlusNormal"/>
        <w:ind w:firstLine="540"/>
        <w:jc w:val="both"/>
      </w:pPr>
      <w:r>
        <w:t>Питьевой режим в образовательном учреждении рекомендуется организовывать в следую</w:t>
      </w:r>
      <w:r>
        <w:t>щих формах: стационарные питьевые фонтанчики; вода, расфасованная в емкости.</w:t>
      </w:r>
    </w:p>
    <w:p w:rsidR="00000000" w:rsidRDefault="00972EA5">
      <w:pPr>
        <w:pStyle w:val="ConsPlusNormal"/>
        <w:ind w:firstLine="540"/>
        <w:jc w:val="both"/>
      </w:pPr>
      <w:r>
        <w:t xml:space="preserve"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</w:t>
      </w:r>
      <w:hyperlink r:id="rId39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 правилам</w:t>
        </w:r>
      </w:hyperlink>
      <w:r>
        <w:t xml:space="preserve"> и но</w:t>
      </w:r>
      <w:r>
        <w:t>рмативам.</w:t>
      </w:r>
    </w:p>
    <w:p w:rsidR="00000000" w:rsidRDefault="00972EA5">
      <w:pPr>
        <w:pStyle w:val="ConsPlusNormal"/>
        <w:ind w:firstLine="540"/>
        <w:jc w:val="both"/>
      </w:pPr>
      <w: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40" w:tooltip="Постановление Главного государственного санитарного врача РФ от 22.07.2010 N 91 (ред. от 20.12.2010) &quot;Об утверждении СанПиН 2.4.1.2660-10 &quot;Санитарно-эпидемиологические требования к устройству, содержанию и организации режима работы в дошкольных организациях&quot; (вместе с &quot;СанПиН 2.4.1.2660-10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&quot;) (Зарегистрировано в Минюсте РФ 27.08.2010 N 18267------------ Утратил силу{КонсультантПлюс}" w:history="1">
        <w:r>
          <w:rPr>
            <w:color w:val="0000FF"/>
          </w:rPr>
          <w:t>СанПиН 2.4.1.2660-10</w:t>
        </w:r>
      </w:hyperlink>
      <w:r>
        <w:t xml:space="preserve"> и </w:t>
      </w:r>
      <w:hyperlink r:id="rId41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 2.4.5.2409-08</w:t>
        </w:r>
      </w:hyperlink>
      <w:r>
        <w:t>.</w:t>
      </w:r>
    </w:p>
    <w:p w:rsidR="00000000" w:rsidRDefault="00972EA5">
      <w:pPr>
        <w:pStyle w:val="ConsPlusNormal"/>
        <w:ind w:firstLine="540"/>
        <w:jc w:val="both"/>
      </w:pPr>
      <w:r>
        <w:t>15. Для обучающихся и воспитаннико</w:t>
      </w:r>
      <w:r>
        <w:t>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</w:t>
      </w:r>
      <w:r>
        <w:t xml:space="preserve">дленного дня в общеобразовательных учреждениях, дополнительно рекомендуется организовать </w:t>
      </w:r>
      <w:r>
        <w:lastRenderedPageBreak/>
        <w:t>полдник.</w:t>
      </w:r>
    </w:p>
    <w:p w:rsidR="00000000" w:rsidRDefault="00972EA5">
      <w:pPr>
        <w:pStyle w:val="ConsPlusNormal"/>
        <w:ind w:firstLine="540"/>
        <w:jc w:val="both"/>
      </w:pPr>
      <w: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000000" w:rsidRDefault="00972EA5">
      <w:pPr>
        <w:pStyle w:val="ConsPlusNormal"/>
        <w:ind w:firstLine="540"/>
        <w:jc w:val="both"/>
      </w:pPr>
      <w:r>
        <w:t>В ассортиментный пе</w:t>
      </w:r>
      <w:r>
        <w:t>речень пищевых продуктов для торговли через торговые автоматы могут включаться:</w:t>
      </w:r>
    </w:p>
    <w:p w:rsidR="00000000" w:rsidRDefault="00972EA5">
      <w:pPr>
        <w:pStyle w:val="ConsPlusNormal"/>
        <w:ind w:firstLine="540"/>
        <w:jc w:val="both"/>
      </w:pPr>
      <w: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</w:t>
      </w:r>
      <w:r>
        <w:t>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000000" w:rsidRDefault="00972EA5">
      <w:pPr>
        <w:pStyle w:val="ConsPlusNormal"/>
        <w:ind w:firstLine="540"/>
        <w:jc w:val="both"/>
      </w:pPr>
      <w:r>
        <w:t>стерилизованные (термизированные)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</w:t>
      </w:r>
      <w:r>
        <w:t xml:space="preserve"> °C);</w:t>
      </w:r>
    </w:p>
    <w:p w:rsidR="00000000" w:rsidRDefault="00972EA5">
      <w:pPr>
        <w:pStyle w:val="ConsPlusNormal"/>
        <w:ind w:firstLine="540"/>
        <w:jc w:val="both"/>
      </w:pPr>
      <w: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</w:t>
      </w:r>
      <w:r>
        <w:t>требительской упаковке массой нетто до 125 г, с приложением пластмассовых ложечек;</w:t>
      </w:r>
    </w:p>
    <w:p w:rsidR="00000000" w:rsidRDefault="00972EA5">
      <w:pPr>
        <w:pStyle w:val="ConsPlusNormal"/>
        <w:ind w:firstLine="540"/>
        <w:jc w:val="both"/>
      </w:pPr>
      <w:r>
        <w:t>вода питьевая негазированная высшей категории в упаковке емкостью до 0,5 л;</w:t>
      </w:r>
    </w:p>
    <w:p w:rsidR="00000000" w:rsidRDefault="00972EA5">
      <w:pPr>
        <w:pStyle w:val="ConsPlusNormal"/>
        <w:ind w:firstLine="540"/>
        <w:jc w:val="both"/>
      </w:pPr>
      <w:r>
        <w:t xml:space="preserve">напитки безалкогольные негазированные витаминизированные или сокосодержащие (кроме тонизирующих) </w:t>
      </w:r>
      <w:r>
        <w:t>в алюминиевых банках, полипропиленовых или ПЭТ-бутылках емкостью до 0,5 л;</w:t>
      </w:r>
    </w:p>
    <w:p w:rsidR="00000000" w:rsidRDefault="00972EA5">
      <w:pPr>
        <w:pStyle w:val="ConsPlusNormal"/>
        <w:ind w:firstLine="540"/>
        <w:jc w:val="both"/>
      </w:pPr>
      <w:r>
        <w:t>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</w:t>
      </w:r>
      <w:r>
        <w:t>ительской упаковке из полимерного или комбинированного материала емкостью до 0,33 л.</w:t>
      </w:r>
    </w:p>
    <w:p w:rsidR="00000000" w:rsidRDefault="00972EA5">
      <w:pPr>
        <w:pStyle w:val="ConsPlusNormal"/>
        <w:ind w:firstLine="540"/>
        <w:jc w:val="both"/>
      </w:pPr>
      <w: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</w:t>
      </w:r>
      <w:r>
        <w:t xml:space="preserve">редственно на пищеблоках образовательных учреждений в соответствии с санитарно-эпидемиологическими </w:t>
      </w:r>
      <w:hyperlink r:id="rId4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972EA5">
      <w:pPr>
        <w:pStyle w:val="ConsPlusNormal"/>
        <w:ind w:firstLine="540"/>
        <w:jc w:val="both"/>
      </w:pPr>
      <w:r>
        <w:t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</w:t>
      </w:r>
      <w:r>
        <w:t xml:space="preserve">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доготовочным</w:t>
      </w:r>
      <w:r>
        <w:t>и и раздаточными столовыми образовательных учреждений.</w:t>
      </w:r>
    </w:p>
    <w:p w:rsidR="00000000" w:rsidRDefault="00972EA5">
      <w:pPr>
        <w:pStyle w:val="ConsPlusNormal"/>
        <w:ind w:firstLine="540"/>
        <w:jc w:val="both"/>
      </w:pPr>
      <w: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</w:t>
      </w:r>
      <w:r>
        <w:t>рсах повышения квалификации (с выдачей удостоверения государственного образца).</w:t>
      </w:r>
    </w:p>
    <w:p w:rsidR="00000000" w:rsidRDefault="00972EA5">
      <w:pPr>
        <w:pStyle w:val="ConsPlusNormal"/>
        <w:ind w:firstLine="540"/>
        <w:jc w:val="both"/>
      </w:pPr>
      <w:r>
        <w:t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</w:t>
      </w:r>
      <w:r>
        <w:t xml:space="preserve">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стажировочных площадок, в структуру которых могут входить профильные образов</w:t>
      </w:r>
      <w:r>
        <w:t>ательные учреждения профессионального образования, общеобразовательные учреждения, научные организации.</w:t>
      </w:r>
    </w:p>
    <w:p w:rsidR="00000000" w:rsidRDefault="00972EA5">
      <w:pPr>
        <w:pStyle w:val="ConsPlusNormal"/>
        <w:ind w:firstLine="540"/>
        <w:jc w:val="both"/>
      </w:pPr>
      <w: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</w:t>
      </w:r>
      <w:r>
        <w:t>анников общеобразовательных учреждений по следующим направлениям:</w:t>
      </w:r>
    </w:p>
    <w:p w:rsidR="00000000" w:rsidRDefault="00972EA5">
      <w:pPr>
        <w:pStyle w:val="ConsPlusNormal"/>
        <w:ind w:firstLine="540"/>
        <w:jc w:val="both"/>
      </w:pPr>
      <w:r>
        <w:t>а) состояние здоровья обучающихся и воспитанников общеобразовательных учреждений;</w:t>
      </w:r>
    </w:p>
    <w:p w:rsidR="00000000" w:rsidRDefault="00972EA5">
      <w:pPr>
        <w:pStyle w:val="ConsPlusNormal"/>
        <w:ind w:firstLine="540"/>
        <w:jc w:val="both"/>
      </w:pPr>
      <w:r>
        <w:t xml:space="preserve">б) соответствие школьных пищеблоков требованиям санитарно-эпидемиологических </w:t>
      </w:r>
      <w:hyperlink r:id="rId43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правил</w:t>
        </w:r>
      </w:hyperlink>
      <w:r>
        <w:t xml:space="preserve"> и нормат</w:t>
      </w:r>
      <w:r>
        <w:t>ивов, а также применение современных технологий организации питания;</w:t>
      </w:r>
    </w:p>
    <w:p w:rsidR="00000000" w:rsidRDefault="00972EA5">
      <w:pPr>
        <w:pStyle w:val="ConsPlusNormal"/>
        <w:ind w:firstLine="540"/>
        <w:jc w:val="both"/>
      </w:pPr>
      <w:r>
        <w:t>в) модели организации питания в общеобразовательных учреждениях, реализуемые в субъекте Российской Федерации;</w:t>
      </w:r>
    </w:p>
    <w:p w:rsidR="00000000" w:rsidRDefault="00972EA5">
      <w:pPr>
        <w:pStyle w:val="ConsPlusNormal"/>
        <w:ind w:firstLine="540"/>
        <w:jc w:val="both"/>
      </w:pPr>
      <w:r>
        <w:t>г) характеристика питания (по фактически применяемым рационам питания), в том</w:t>
      </w:r>
      <w:r>
        <w:t xml:space="preserve"> числе по пищевой ценности рационов (белки, жиры, углеводы, энергетическая ценность), выходу блюд (вес), цикличности меню;</w:t>
      </w:r>
    </w:p>
    <w:p w:rsidR="00000000" w:rsidRDefault="00972EA5">
      <w:pPr>
        <w:pStyle w:val="ConsPlusNormal"/>
        <w:ind w:firstLine="540"/>
        <w:jc w:val="both"/>
      </w:pPr>
      <w:r>
        <w:t>д) обеспеченность обучающихся и воспитанников общеобразовательных учреждений горячим питанием в соответствии с санитарно-эпидемиологи</w:t>
      </w:r>
      <w:r>
        <w:t xml:space="preserve">ческими </w:t>
      </w:r>
      <w:hyperlink r:id="rId44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правилами</w:t>
        </w:r>
      </w:hyperlink>
      <w:r>
        <w:t xml:space="preserve"> и нормативами;</w:t>
      </w:r>
    </w:p>
    <w:p w:rsidR="00000000" w:rsidRDefault="00972EA5">
      <w:pPr>
        <w:pStyle w:val="ConsPlusNormal"/>
        <w:ind w:firstLine="540"/>
        <w:jc w:val="both"/>
      </w:pPr>
      <w:r>
        <w:lastRenderedPageBreak/>
        <w:t>е) перечень организаторов питания в общеобразовательных учреждениях;</w:t>
      </w:r>
    </w:p>
    <w:p w:rsidR="00000000" w:rsidRDefault="00972EA5">
      <w:pPr>
        <w:pStyle w:val="ConsPlusNormal"/>
        <w:ind w:firstLine="540"/>
        <w:jc w:val="both"/>
      </w:pPr>
      <w:r>
        <w:t>ж) ценообразование, стоимость питания в общеобразовательных учреждениях, дотации на питание обучающимся и воспитанникам общеобразовательны</w:t>
      </w:r>
      <w:r>
        <w:t>х учреждений из средств бюджетов разных уровней и внебюджетных источников;</w:t>
      </w:r>
    </w:p>
    <w:p w:rsidR="00000000" w:rsidRDefault="00972EA5">
      <w:pPr>
        <w:pStyle w:val="ConsPlusNormal"/>
        <w:ind w:firstLine="540"/>
        <w:jc w:val="both"/>
      </w:pPr>
      <w: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000000" w:rsidRDefault="00972EA5">
      <w:pPr>
        <w:pStyle w:val="ConsPlusNormal"/>
        <w:ind w:firstLine="540"/>
        <w:jc w:val="both"/>
      </w:pPr>
      <w:r>
        <w:t xml:space="preserve">и) изучение общественного мнения об организации питания в </w:t>
      </w:r>
      <w:r>
        <w:t>общеобразовательных учреждениях;</w:t>
      </w:r>
    </w:p>
    <w:p w:rsidR="00000000" w:rsidRDefault="00972EA5">
      <w:pPr>
        <w:pStyle w:val="ConsPlusNormal"/>
        <w:ind w:firstLine="540"/>
        <w:jc w:val="both"/>
      </w:pPr>
      <w: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000000" w:rsidRDefault="00972EA5">
      <w:pPr>
        <w:pStyle w:val="ConsPlusNormal"/>
        <w:ind w:firstLine="540"/>
        <w:jc w:val="both"/>
      </w:pPr>
      <w:r>
        <w:t>л) осуществление контроля за качеством и бе</w:t>
      </w:r>
      <w:r>
        <w:t>зопасностью производимой продукции;</w:t>
      </w:r>
    </w:p>
    <w:p w:rsidR="00000000" w:rsidRDefault="00972EA5">
      <w:pPr>
        <w:pStyle w:val="ConsPlusNormal"/>
        <w:ind w:firstLine="540"/>
        <w:jc w:val="both"/>
      </w:pPr>
      <w: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000000" w:rsidRDefault="00972EA5">
      <w:pPr>
        <w:pStyle w:val="ConsPlusNormal"/>
        <w:ind w:firstLine="540"/>
        <w:jc w:val="both"/>
      </w:pPr>
      <w:r>
        <w:t xml:space="preserve">н) подготовка, переподготовка и повышение квалификации кадров в сфере организации питания в </w:t>
      </w:r>
      <w:r>
        <w:t>общеобразовательных учреждениях;</w:t>
      </w:r>
    </w:p>
    <w:p w:rsidR="00000000" w:rsidRDefault="00972EA5">
      <w:pPr>
        <w:pStyle w:val="ConsPlusNormal"/>
        <w:ind w:firstLine="540"/>
        <w:jc w:val="both"/>
      </w:pPr>
      <w:r>
        <w:t>о) деятельность стажировочных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000000" w:rsidRDefault="00972EA5">
      <w:pPr>
        <w:pStyle w:val="ConsPlusNormal"/>
        <w:ind w:firstLine="540"/>
        <w:jc w:val="both"/>
      </w:pPr>
    </w:p>
    <w:p w:rsidR="00000000" w:rsidRDefault="00972EA5">
      <w:pPr>
        <w:pStyle w:val="ConsPlusNormal"/>
        <w:ind w:firstLine="540"/>
        <w:jc w:val="both"/>
      </w:pPr>
    </w:p>
    <w:p w:rsidR="00972EA5" w:rsidRDefault="00972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2EA5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A5" w:rsidRDefault="00972EA5">
      <w:pPr>
        <w:spacing w:after="0" w:line="240" w:lineRule="auto"/>
      </w:pPr>
      <w:r>
        <w:separator/>
      </w:r>
    </w:p>
  </w:endnote>
  <w:endnote w:type="continuationSeparator" w:id="0">
    <w:p w:rsidR="00972EA5" w:rsidRDefault="0097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2E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2E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2E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2E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20FE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0FE3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20FE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0FE3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72EA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A5" w:rsidRDefault="00972EA5">
      <w:pPr>
        <w:spacing w:after="0" w:line="240" w:lineRule="auto"/>
      </w:pPr>
      <w:r>
        <w:separator/>
      </w:r>
    </w:p>
  </w:footnote>
  <w:footnote w:type="continuationSeparator" w:id="0">
    <w:p w:rsidR="00972EA5" w:rsidRDefault="0097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2E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N 213н, Минобрнауки России N 178</w:t>
          </w:r>
          <w:r>
            <w:rPr>
              <w:rFonts w:ascii="Tahoma" w:hAnsi="Tahoma" w:cs="Tahoma"/>
              <w:sz w:val="16"/>
              <w:szCs w:val="16"/>
            </w:rPr>
            <w:t xml:space="preserve"> от 11.03.2012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2E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72E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2E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16.02.2015</w:t>
          </w:r>
        </w:p>
      </w:tc>
    </w:tr>
  </w:tbl>
  <w:p w:rsidR="00000000" w:rsidRDefault="00972E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72EA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E3"/>
    <w:rsid w:val="00972EA5"/>
    <w:rsid w:val="00A2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74EBC40947CC1C7D039F1925A8C5773FC31DDB0B827AECA1DA24F6176AD577C7F3F1AF6F540684FwAM2J" TargetMode="External"/><Relationship Id="rId18" Type="http://schemas.openxmlformats.org/officeDocument/2006/relationships/hyperlink" Target="consultantplus://offline/ref=474EBC40947CC1C7D039F1925A8C5773FA3EDBB1B825F3C015FB436371A2086B787616F7F54069w4M8J" TargetMode="External"/><Relationship Id="rId26" Type="http://schemas.openxmlformats.org/officeDocument/2006/relationships/hyperlink" Target="consultantplus://offline/ref=474EBC40947CC1C7D039F1925A8C5773FC32D0B1BD2FAECA1DA24F6176wAMDJ" TargetMode="External"/><Relationship Id="rId39" Type="http://schemas.openxmlformats.org/officeDocument/2006/relationships/hyperlink" Target="consultantplus://offline/ref=474EBC40947CC1C7D039F1925A8C5773FC32D0B1BD2FAECA1DA24F6176wAM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4EBC40947CC1C7D039F1925A8C5773FC32D0B1BD2BAECA1DA24F6176AD577C7F3F1AwFM6J" TargetMode="External"/><Relationship Id="rId34" Type="http://schemas.openxmlformats.org/officeDocument/2006/relationships/hyperlink" Target="consultantplus://offline/ref=474EBC40947CC1C7D039F1925A8C5773FA3EDBB1B825F3C015FB436371A2086B787616F7F54069w4M8J" TargetMode="External"/><Relationship Id="rId42" Type="http://schemas.openxmlformats.org/officeDocument/2006/relationships/hyperlink" Target="consultantplus://offline/ref=474EBC40947CC1C7D039F1925A8C5773FC32D0B1BD2FAECA1DA24F6176wAMDJ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74EBC40947CC1C7D039F1925A8C5773FC35DDB5BB2AAECA1DA24F6176AD577C7F3F1AF6F540684EwAM0J" TargetMode="External"/><Relationship Id="rId17" Type="http://schemas.openxmlformats.org/officeDocument/2006/relationships/hyperlink" Target="consultantplus://offline/ref=474EBC40947CC1C7D039F1925A8C5773FA3FDCB7BD25F3C015FB436371A2086B787616F7F54069w4M8J" TargetMode="External"/><Relationship Id="rId25" Type="http://schemas.openxmlformats.org/officeDocument/2006/relationships/hyperlink" Target="consultantplus://offline/ref=474EBC40947CC1C7D039F1925A8C5773FC37D9B1B426AECA1DA24F6176AD577C7F3F1AF6F5406E4BwAM9J" TargetMode="External"/><Relationship Id="rId33" Type="http://schemas.openxmlformats.org/officeDocument/2006/relationships/hyperlink" Target="consultantplus://offline/ref=474EBC40947CC1C7D039F1925A8C5773FC37D1B2BE28AECA1DA24F6176AD577C7F3F1AF6F540684CwAM2J" TargetMode="External"/><Relationship Id="rId38" Type="http://schemas.openxmlformats.org/officeDocument/2006/relationships/hyperlink" Target="consultantplus://offline/ref=474EBC40947CC1C7D039F1925A8C5773FC32D0B1BD2BAECA1DA24F6176AD577C7F3F1AwFM6J" TargetMode="External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4EBC40947CC1C7D039F1925A8C5773FC30DAB7B52DAECA1DA24F6176wAMDJ" TargetMode="External"/><Relationship Id="rId20" Type="http://schemas.openxmlformats.org/officeDocument/2006/relationships/hyperlink" Target="consultantplus://offline/ref=474EBC40947CC1C7D039F1925A8C5773FC35DAB3BB27AECA1DA24F6176AD577C7F3F1AF6F540684CwAM4J" TargetMode="External"/><Relationship Id="rId29" Type="http://schemas.openxmlformats.org/officeDocument/2006/relationships/hyperlink" Target="consultantplus://offline/ref=474EBC40947CC1C7D039F1925A8C5773FC35DDB5BB2AAECA1DA24F6176AD577C7F3F1AF6F540684EwAM0J" TargetMode="External"/><Relationship Id="rId41" Type="http://schemas.openxmlformats.org/officeDocument/2006/relationships/hyperlink" Target="consultantplus://offline/ref=474EBC40947CC1C7D039F1925A8C5773FA3EDBB1B825F3C015FB436371A2086B787616F7F54069w4M8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2CE2B531EA3EAD806D22E00B2F47CBF35AF500A4FA1B6052898DE4C37F18D18A393E09C92F6F31v9M0J" TargetMode="External"/><Relationship Id="rId24" Type="http://schemas.openxmlformats.org/officeDocument/2006/relationships/hyperlink" Target="consultantplus://offline/ref=474EBC40947CC1C7D039F1925A8C5773FC36D8B6B42EAECA1DA24F6176AD577C7F3F1AF6F5406C4BwAM8J" TargetMode="External"/><Relationship Id="rId32" Type="http://schemas.openxmlformats.org/officeDocument/2006/relationships/hyperlink" Target="consultantplus://offline/ref=474EBC40947CC1C7D039F1925A8C5773FC35DAB3BB27AECA1DA24F6176AD577C7F3F1AF6F540684CwAM4J" TargetMode="External"/><Relationship Id="rId37" Type="http://schemas.openxmlformats.org/officeDocument/2006/relationships/hyperlink" Target="consultantplus://offline/ref=474EBC40947CC1C7D039F1925A8C5773FC37D9B1B426AECA1DA24F6176wAMDJ" TargetMode="External"/><Relationship Id="rId40" Type="http://schemas.openxmlformats.org/officeDocument/2006/relationships/hyperlink" Target="consultantplus://offline/ref=474EBC40947CC1C7D039F1925A8C5773FC37D1B2BE28AECA1DA24F6176AD577C7F3F1AF6F540684CwAM2J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4EBC40947CC1C7D039F1925A8C5773FC30DAB6BA28AECA1DA24F6176AD577C7F3F1AF6F540694EwAM9J" TargetMode="External"/><Relationship Id="rId23" Type="http://schemas.openxmlformats.org/officeDocument/2006/relationships/hyperlink" Target="consultantplus://offline/ref=474EBC40947CC1C7D039F1925A8C5773FC36DBB0BF2DAECA1DA24F6176AD577C7F3F1AF6F5406B4EwAM3J" TargetMode="External"/><Relationship Id="rId28" Type="http://schemas.openxmlformats.org/officeDocument/2006/relationships/hyperlink" Target="consultantplus://offline/ref=474EBC40947CC1C7D039F1925A8C5773FC34DEB3B52CAECA1DA24F6176AD577C7F3F1AF6F540684FwAM8J" TargetMode="External"/><Relationship Id="rId36" Type="http://schemas.openxmlformats.org/officeDocument/2006/relationships/hyperlink" Target="consultantplus://offline/ref=474EBC40947CC1C7D039F1925A8C5773FA3EDBB1B825F3C015FB436371A2086B787616F7F54069w4M8J" TargetMode="External"/><Relationship Id="rId10" Type="http://schemas.openxmlformats.org/officeDocument/2006/relationships/hyperlink" Target="consultantplus://offline/ref=5E2CE2B531EA3EAD806D22E00B2F47CBF35FF603AEFF1B6052898DE4C37F18D18A393E09C92F6F37v9M0J" TargetMode="External"/><Relationship Id="rId19" Type="http://schemas.openxmlformats.org/officeDocument/2006/relationships/hyperlink" Target="consultantplus://offline/ref=474EBC40947CC1C7D039F1925A8C5773FC37D1B2BE28AECA1DA24F6176AD577C7F3F1AF6F5406E4FwAM4J" TargetMode="External"/><Relationship Id="rId31" Type="http://schemas.openxmlformats.org/officeDocument/2006/relationships/hyperlink" Target="consultantplus://offline/ref=474EBC40947CC1C7D039F1925A8C5773FA3FDCB7BD25F3C015FB436371A2086B787616F7F54069w4M8J" TargetMode="External"/><Relationship Id="rId44" Type="http://schemas.openxmlformats.org/officeDocument/2006/relationships/hyperlink" Target="consultantplus://offline/ref=474EBC40947CC1C7D039F1925A8C5773FC32D0B1BD2FAECA1DA24F6176AD577C7F3F1AF6F5406E4EwAM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474EBC40947CC1C7D039F1925A8C5773FC30D8B5BD26AECA1DA24F6176AD577C7F3F1AF6F5406B4CwAM4J" TargetMode="External"/><Relationship Id="rId22" Type="http://schemas.openxmlformats.org/officeDocument/2006/relationships/hyperlink" Target="consultantplus://offline/ref=474EBC40947CC1C7D039F1925A8C5773F936DCBCB825F3C015FB436371A2086B787616F7F5416Fw4MDJ" TargetMode="External"/><Relationship Id="rId27" Type="http://schemas.openxmlformats.org/officeDocument/2006/relationships/hyperlink" Target="consultantplus://offline/ref=474EBC40947CC1C7D039F1925A8C5773FC31DDB0BF29AECA1DA24F6176AD577C7F3F1AF6F5406849wAM8J" TargetMode="External"/><Relationship Id="rId30" Type="http://schemas.openxmlformats.org/officeDocument/2006/relationships/hyperlink" Target="consultantplus://offline/ref=474EBC40947CC1C7D039F1925A8C5773FC30D8B5BD26AECA1DA24F6176AD577C7F3F1AF6F5406B4CwAM4J" TargetMode="External"/><Relationship Id="rId35" Type="http://schemas.openxmlformats.org/officeDocument/2006/relationships/hyperlink" Target="consultantplus://offline/ref=474EBC40947CC1C7D039F1925A8C5773FA3EDBB1B825F3C015FB436371A2086B787616F7F54069w4M8J" TargetMode="External"/><Relationship Id="rId43" Type="http://schemas.openxmlformats.org/officeDocument/2006/relationships/hyperlink" Target="consultantplus://offline/ref=474EBC40947CC1C7D039F1925A8C5773FC32D0B1BD2FAECA1DA24F6176AD577C7F3F1AF6F5406E4EwAM7J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6424</Words>
  <Characters>36619</Characters>
  <Application>Microsoft Office Word</Application>
  <DocSecurity>2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N 213н, Минобрнауки России N 178 от 11.03.2012"Об утверждении методических рекомендаций по организации питания обучающихся и воспитанников образовательных учреждений"</vt:lpstr>
    </vt:vector>
  </TitlesOfParts>
  <Company>SPecialiST RePack</Company>
  <LinksUpToDate>false</LinksUpToDate>
  <CharactersWithSpaces>42958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N 213н, Минобрнауки России N 178 от 11.03.2012"Об утверждении методических рекомендаций по организации питания обучающихся и воспитанников образовательных учреждений"</dc:title>
  <dc:creator>ConsultantPlus</dc:creator>
  <cp:lastModifiedBy>Учительская</cp:lastModifiedBy>
  <cp:revision>2</cp:revision>
  <dcterms:created xsi:type="dcterms:W3CDTF">2015-05-22T07:24:00Z</dcterms:created>
  <dcterms:modified xsi:type="dcterms:W3CDTF">2015-05-22T07:24:00Z</dcterms:modified>
</cp:coreProperties>
</file>