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E29" w:rsidRPr="00C347AD" w:rsidRDefault="004033D8" w:rsidP="00C347AD">
      <w:pPr>
        <w:pStyle w:val="HeadHatzaotHok"/>
        <w:spacing w:line="320" w:lineRule="exact"/>
        <w:jc w:val="right"/>
        <w:rPr>
          <w:rFonts w:ascii="Times New Roman" w:hAnsi="Times New Roman"/>
          <w:b w:val="0"/>
          <w:bCs w:val="0"/>
          <w:sz w:val="22"/>
          <w:szCs w:val="24"/>
        </w:rPr>
      </w:pPr>
      <w:bookmarkStart w:id="0" w:name="_GoBack"/>
      <w:bookmarkEnd w:id="0"/>
      <w:r w:rsidRPr="00C347AD">
        <w:rPr>
          <w:rFonts w:ascii="Times New Roman" w:hAnsi="Times New Roman"/>
          <w:b w:val="0"/>
          <w:bCs w:val="0"/>
          <w:sz w:val="22"/>
          <w:szCs w:val="24"/>
          <w:rtl/>
        </w:rPr>
        <w:t xml:space="preserve">(מספר פנימי: </w:t>
      </w:r>
      <w:bookmarkStart w:id="1" w:name="ItemID"/>
      <w:r w:rsidR="002809C5" w:rsidRPr="00C347AD">
        <w:rPr>
          <w:rFonts w:ascii="Times New Roman" w:hAnsi="Times New Roman"/>
          <w:b w:val="0"/>
          <w:bCs w:val="0"/>
          <w:sz w:val="22"/>
          <w:szCs w:val="24"/>
          <w:rtl/>
        </w:rPr>
        <w:t>548850</w:t>
      </w:r>
      <w:bookmarkEnd w:id="1"/>
      <w:r w:rsidRPr="00C347AD">
        <w:rPr>
          <w:rFonts w:ascii="Times New Roman" w:hAnsi="Times New Roman"/>
          <w:b w:val="0"/>
          <w:bCs w:val="0"/>
          <w:sz w:val="22"/>
          <w:szCs w:val="24"/>
          <w:rtl/>
        </w:rPr>
        <w:t>)</w:t>
      </w:r>
    </w:p>
    <w:p w:rsidR="00E13C27" w:rsidRPr="00C347AD" w:rsidRDefault="00E13C27" w:rsidP="00C347AD">
      <w:pPr>
        <w:pStyle w:val="HeadHatzaotHok"/>
        <w:spacing w:line="320" w:lineRule="exact"/>
        <w:rPr>
          <w:rFonts w:ascii="Times New Roman" w:hAnsi="Times New Roman"/>
          <w:sz w:val="22"/>
          <w:szCs w:val="24"/>
          <w:rtl/>
        </w:rPr>
      </w:pPr>
      <w:r w:rsidRPr="00C347AD">
        <w:rPr>
          <w:rFonts w:ascii="Times New Roman" w:hAnsi="Times New Roman"/>
          <w:sz w:val="22"/>
          <w:szCs w:val="24"/>
          <w:rtl/>
        </w:rPr>
        <w:t xml:space="preserve">הכנסת </w:t>
      </w:r>
      <w:bookmarkStart w:id="2" w:name="KnessetNum"/>
      <w:r w:rsidR="002809C5" w:rsidRPr="00C347AD">
        <w:rPr>
          <w:rFonts w:ascii="Times New Roman" w:hAnsi="Times New Roman"/>
          <w:sz w:val="22"/>
          <w:szCs w:val="24"/>
          <w:rtl/>
        </w:rPr>
        <w:t>התשע-עשרה</w:t>
      </w:r>
      <w:bookmarkEnd w:id="2"/>
    </w:p>
    <w:p w:rsidR="00E13C27" w:rsidRPr="00C347AD" w:rsidRDefault="00E13C27" w:rsidP="00C347AD">
      <w:pPr>
        <w:spacing w:line="320" w:lineRule="exact"/>
        <w:rPr>
          <w:rFonts w:ascii="Times New Roman" w:hAnsi="Times New Roman" w:cs="David"/>
          <w:spacing w:val="0"/>
          <w:sz w:val="22"/>
          <w:szCs w:val="24"/>
          <w:rtl/>
        </w:rPr>
      </w:pPr>
    </w:p>
    <w:p w:rsidR="000A0AD0" w:rsidRPr="00C347AD" w:rsidRDefault="00C95611" w:rsidP="00C347AD">
      <w:pPr>
        <w:pStyle w:val="David"/>
        <w:spacing w:line="320" w:lineRule="exact"/>
        <w:ind w:left="2880" w:firstLine="663"/>
        <w:rPr>
          <w:rFonts w:ascii="Times New Roman" w:hAnsi="Times New Roman"/>
          <w:b/>
          <w:bCs/>
          <w:spacing w:val="0"/>
          <w:sz w:val="22"/>
          <w:szCs w:val="24"/>
        </w:rPr>
      </w:pPr>
      <w:bookmarkStart w:id="3" w:name="MKsSingleOrMulti"/>
      <w:r w:rsidRPr="00C347AD">
        <w:rPr>
          <w:rFonts w:ascii="Times New Roman" w:hAnsi="Times New Roman" w:hint="cs"/>
          <w:b/>
          <w:bCs/>
          <w:spacing w:val="0"/>
          <w:sz w:val="22"/>
          <w:szCs w:val="24"/>
          <w:rtl/>
        </w:rPr>
        <w:t>יוזמים</w:t>
      </w:r>
      <w:r w:rsidRPr="00C347AD">
        <w:rPr>
          <w:rFonts w:ascii="Times New Roman" w:hAnsi="Times New Roman"/>
          <w:b/>
          <w:bCs/>
          <w:spacing w:val="0"/>
          <w:sz w:val="22"/>
          <w:szCs w:val="24"/>
          <w:rtl/>
        </w:rPr>
        <w:t xml:space="preserve">:      </w:t>
      </w:r>
      <w:r w:rsidRPr="00C347AD">
        <w:rPr>
          <w:rFonts w:ascii="Times New Roman" w:hAnsi="Times New Roman" w:hint="cs"/>
          <w:b/>
          <w:bCs/>
          <w:spacing w:val="0"/>
          <w:sz w:val="22"/>
          <w:szCs w:val="24"/>
          <w:rtl/>
        </w:rPr>
        <w:t>חברי</w:t>
      </w:r>
      <w:r w:rsidRPr="00C347AD">
        <w:rPr>
          <w:rFonts w:ascii="Times New Roman" w:hAnsi="Times New Roman"/>
          <w:b/>
          <w:bCs/>
          <w:spacing w:val="0"/>
          <w:sz w:val="22"/>
          <w:szCs w:val="24"/>
          <w:rtl/>
        </w:rPr>
        <w:t xml:space="preserve"> </w:t>
      </w:r>
      <w:r w:rsidRPr="00C347AD">
        <w:rPr>
          <w:rFonts w:ascii="Times New Roman" w:hAnsi="Times New Roman" w:hint="cs"/>
          <w:b/>
          <w:bCs/>
          <w:spacing w:val="0"/>
          <w:sz w:val="22"/>
          <w:szCs w:val="24"/>
          <w:rtl/>
        </w:rPr>
        <w:t>הכנסת</w:t>
      </w:r>
      <w:bookmarkEnd w:id="3"/>
      <w:r w:rsidR="00B35784" w:rsidRPr="00C347AD">
        <w:rPr>
          <w:rFonts w:ascii="Times New Roman" w:hAnsi="Times New Roman"/>
          <w:b/>
          <w:bCs/>
          <w:spacing w:val="0"/>
          <w:sz w:val="22"/>
          <w:szCs w:val="24"/>
        </w:rPr>
        <w:tab/>
      </w:r>
      <w:bookmarkStart w:id="4" w:name="MKs"/>
      <w:r w:rsidR="000A0AD0" w:rsidRPr="00C347AD">
        <w:rPr>
          <w:rFonts w:ascii="Times New Roman" w:hAnsi="Times New Roman" w:hint="cs"/>
          <w:b/>
          <w:bCs/>
          <w:spacing w:val="0"/>
          <w:sz w:val="22"/>
          <w:szCs w:val="24"/>
          <w:rtl/>
        </w:rPr>
        <w:t>עמרם</w:t>
      </w:r>
      <w:r w:rsidR="000A0AD0" w:rsidRPr="00C347AD">
        <w:rPr>
          <w:rFonts w:ascii="Times New Roman" w:hAnsi="Times New Roman"/>
          <w:b/>
          <w:bCs/>
          <w:spacing w:val="0"/>
          <w:sz w:val="22"/>
          <w:szCs w:val="24"/>
          <w:rtl/>
        </w:rPr>
        <w:t xml:space="preserve"> </w:t>
      </w:r>
      <w:r w:rsidR="000A0AD0" w:rsidRPr="00C347AD">
        <w:rPr>
          <w:rFonts w:ascii="Times New Roman" w:hAnsi="Times New Roman" w:hint="cs"/>
          <w:b/>
          <w:bCs/>
          <w:spacing w:val="0"/>
          <w:sz w:val="22"/>
          <w:szCs w:val="24"/>
          <w:rtl/>
        </w:rPr>
        <w:t>מצנע</w:t>
      </w:r>
    </w:p>
    <w:p w:rsidR="000A0AD0" w:rsidRPr="00C347AD" w:rsidRDefault="000A0AD0" w:rsidP="00C347AD">
      <w:pPr>
        <w:pStyle w:val="David"/>
        <w:spacing w:line="320" w:lineRule="exact"/>
        <w:ind w:left="2880" w:firstLine="663"/>
        <w:rPr>
          <w:rFonts w:ascii="Times New Roman" w:hAnsi="Times New Roman"/>
          <w:b/>
          <w:bCs/>
          <w:spacing w:val="0"/>
          <w:sz w:val="22"/>
          <w:szCs w:val="24"/>
        </w:rPr>
      </w:pPr>
      <w:r w:rsidRPr="00C347AD">
        <w:rPr>
          <w:rFonts w:ascii="Times New Roman" w:hAnsi="Times New Roman"/>
          <w:b/>
          <w:bCs/>
          <w:spacing w:val="0"/>
          <w:sz w:val="22"/>
          <w:szCs w:val="24"/>
        </w:rPr>
        <w:tab/>
      </w:r>
      <w:r w:rsidRPr="00C347AD">
        <w:rPr>
          <w:rFonts w:ascii="Times New Roman" w:hAnsi="Times New Roman"/>
          <w:b/>
          <w:bCs/>
          <w:spacing w:val="0"/>
          <w:sz w:val="22"/>
          <w:szCs w:val="24"/>
        </w:rPr>
        <w:tab/>
      </w:r>
      <w:r w:rsidRPr="00C347AD">
        <w:rPr>
          <w:rFonts w:ascii="Times New Roman" w:hAnsi="Times New Roman"/>
          <w:b/>
          <w:bCs/>
          <w:spacing w:val="0"/>
          <w:sz w:val="22"/>
          <w:szCs w:val="24"/>
        </w:rPr>
        <w:tab/>
      </w:r>
      <w:r w:rsidRPr="00C347AD">
        <w:rPr>
          <w:rFonts w:ascii="Times New Roman" w:hAnsi="Times New Roman"/>
          <w:b/>
          <w:bCs/>
          <w:spacing w:val="0"/>
          <w:sz w:val="22"/>
          <w:szCs w:val="24"/>
        </w:rPr>
        <w:tab/>
      </w:r>
      <w:r w:rsidRPr="00C347AD">
        <w:rPr>
          <w:rFonts w:ascii="Times New Roman" w:hAnsi="Times New Roman"/>
          <w:b/>
          <w:bCs/>
          <w:spacing w:val="0"/>
          <w:sz w:val="22"/>
          <w:szCs w:val="24"/>
        </w:rPr>
        <w:tab/>
      </w:r>
      <w:r w:rsidRPr="00C347AD">
        <w:rPr>
          <w:rFonts w:ascii="Times New Roman" w:hAnsi="Times New Roman" w:hint="cs"/>
          <w:b/>
          <w:bCs/>
          <w:spacing w:val="0"/>
          <w:sz w:val="22"/>
          <w:szCs w:val="24"/>
          <w:rtl/>
        </w:rPr>
        <w:t>דב</w:t>
      </w:r>
      <w:r w:rsidRPr="00C347AD">
        <w:rPr>
          <w:rFonts w:ascii="Times New Roman" w:hAnsi="Times New Roman"/>
          <w:b/>
          <w:bCs/>
          <w:spacing w:val="0"/>
          <w:sz w:val="22"/>
          <w:szCs w:val="24"/>
          <w:rtl/>
        </w:rPr>
        <w:t xml:space="preserve"> </w:t>
      </w:r>
      <w:r w:rsidRPr="00C347AD">
        <w:rPr>
          <w:rFonts w:ascii="Times New Roman" w:hAnsi="Times New Roman" w:hint="cs"/>
          <w:b/>
          <w:bCs/>
          <w:spacing w:val="0"/>
          <w:sz w:val="22"/>
          <w:szCs w:val="24"/>
          <w:rtl/>
        </w:rPr>
        <w:t>חנין</w:t>
      </w:r>
    </w:p>
    <w:p w:rsidR="000A0AD0" w:rsidRPr="00C347AD" w:rsidRDefault="000A0AD0" w:rsidP="00C347AD">
      <w:pPr>
        <w:pStyle w:val="David"/>
        <w:spacing w:line="320" w:lineRule="exact"/>
        <w:ind w:left="2880" w:firstLine="663"/>
        <w:rPr>
          <w:rFonts w:ascii="Times New Roman" w:hAnsi="Times New Roman"/>
          <w:b/>
          <w:bCs/>
          <w:spacing w:val="0"/>
          <w:sz w:val="22"/>
          <w:szCs w:val="24"/>
        </w:rPr>
      </w:pPr>
      <w:r w:rsidRPr="00C347AD">
        <w:rPr>
          <w:rFonts w:ascii="Times New Roman" w:hAnsi="Times New Roman"/>
          <w:b/>
          <w:bCs/>
          <w:spacing w:val="0"/>
          <w:sz w:val="22"/>
          <w:szCs w:val="24"/>
        </w:rPr>
        <w:tab/>
      </w:r>
      <w:r w:rsidRPr="00C347AD">
        <w:rPr>
          <w:rFonts w:ascii="Times New Roman" w:hAnsi="Times New Roman"/>
          <w:b/>
          <w:bCs/>
          <w:spacing w:val="0"/>
          <w:sz w:val="22"/>
          <w:szCs w:val="24"/>
        </w:rPr>
        <w:tab/>
      </w:r>
      <w:r w:rsidRPr="00C347AD">
        <w:rPr>
          <w:rFonts w:ascii="Times New Roman" w:hAnsi="Times New Roman"/>
          <w:b/>
          <w:bCs/>
          <w:spacing w:val="0"/>
          <w:sz w:val="22"/>
          <w:szCs w:val="24"/>
        </w:rPr>
        <w:tab/>
      </w:r>
      <w:r w:rsidRPr="00C347AD">
        <w:rPr>
          <w:rFonts w:ascii="Times New Roman" w:hAnsi="Times New Roman"/>
          <w:b/>
          <w:bCs/>
          <w:spacing w:val="0"/>
          <w:sz w:val="22"/>
          <w:szCs w:val="24"/>
        </w:rPr>
        <w:tab/>
      </w:r>
      <w:r w:rsidRPr="00C347AD">
        <w:rPr>
          <w:rFonts w:ascii="Times New Roman" w:hAnsi="Times New Roman"/>
          <w:b/>
          <w:bCs/>
          <w:spacing w:val="0"/>
          <w:sz w:val="22"/>
          <w:szCs w:val="24"/>
        </w:rPr>
        <w:tab/>
      </w:r>
      <w:r w:rsidRPr="00C347AD">
        <w:rPr>
          <w:rFonts w:ascii="Times New Roman" w:hAnsi="Times New Roman" w:hint="cs"/>
          <w:b/>
          <w:bCs/>
          <w:spacing w:val="0"/>
          <w:sz w:val="22"/>
          <w:szCs w:val="24"/>
          <w:rtl/>
        </w:rPr>
        <w:t>ראובן</w:t>
      </w:r>
      <w:r w:rsidRPr="00C347AD">
        <w:rPr>
          <w:rFonts w:ascii="Times New Roman" w:hAnsi="Times New Roman"/>
          <w:b/>
          <w:bCs/>
          <w:spacing w:val="0"/>
          <w:sz w:val="22"/>
          <w:szCs w:val="24"/>
          <w:rtl/>
        </w:rPr>
        <w:t xml:space="preserve"> </w:t>
      </w:r>
      <w:r w:rsidRPr="00C347AD">
        <w:rPr>
          <w:rFonts w:ascii="Times New Roman" w:hAnsi="Times New Roman" w:hint="cs"/>
          <w:b/>
          <w:bCs/>
          <w:spacing w:val="0"/>
          <w:sz w:val="22"/>
          <w:szCs w:val="24"/>
          <w:rtl/>
        </w:rPr>
        <w:t>ריבלין</w:t>
      </w:r>
    </w:p>
    <w:p w:rsidR="000A0AD0" w:rsidRPr="00C347AD" w:rsidRDefault="000A0AD0" w:rsidP="00C347AD">
      <w:pPr>
        <w:pStyle w:val="David"/>
        <w:spacing w:line="320" w:lineRule="exact"/>
        <w:ind w:left="2880" w:firstLine="663"/>
        <w:rPr>
          <w:rFonts w:ascii="Times New Roman" w:hAnsi="Times New Roman"/>
          <w:b/>
          <w:bCs/>
          <w:spacing w:val="0"/>
          <w:sz w:val="22"/>
          <w:szCs w:val="24"/>
        </w:rPr>
      </w:pPr>
      <w:r w:rsidRPr="00C347AD">
        <w:rPr>
          <w:rFonts w:ascii="Times New Roman" w:hAnsi="Times New Roman"/>
          <w:b/>
          <w:bCs/>
          <w:spacing w:val="0"/>
          <w:sz w:val="22"/>
          <w:szCs w:val="24"/>
        </w:rPr>
        <w:tab/>
      </w:r>
      <w:r w:rsidRPr="00C347AD">
        <w:rPr>
          <w:rFonts w:ascii="Times New Roman" w:hAnsi="Times New Roman"/>
          <w:b/>
          <w:bCs/>
          <w:spacing w:val="0"/>
          <w:sz w:val="22"/>
          <w:szCs w:val="24"/>
        </w:rPr>
        <w:tab/>
      </w:r>
      <w:r w:rsidRPr="00C347AD">
        <w:rPr>
          <w:rFonts w:ascii="Times New Roman" w:hAnsi="Times New Roman"/>
          <w:b/>
          <w:bCs/>
          <w:spacing w:val="0"/>
          <w:sz w:val="22"/>
          <w:szCs w:val="24"/>
        </w:rPr>
        <w:tab/>
      </w:r>
      <w:r w:rsidRPr="00C347AD">
        <w:rPr>
          <w:rFonts w:ascii="Times New Roman" w:hAnsi="Times New Roman"/>
          <w:b/>
          <w:bCs/>
          <w:spacing w:val="0"/>
          <w:sz w:val="22"/>
          <w:szCs w:val="24"/>
        </w:rPr>
        <w:tab/>
      </w:r>
      <w:r w:rsidRPr="00C347AD">
        <w:rPr>
          <w:rFonts w:ascii="Times New Roman" w:hAnsi="Times New Roman"/>
          <w:b/>
          <w:bCs/>
          <w:spacing w:val="0"/>
          <w:sz w:val="22"/>
          <w:szCs w:val="24"/>
        </w:rPr>
        <w:tab/>
      </w:r>
      <w:r w:rsidRPr="00C347AD">
        <w:rPr>
          <w:rFonts w:ascii="Times New Roman" w:hAnsi="Times New Roman" w:hint="cs"/>
          <w:b/>
          <w:bCs/>
          <w:spacing w:val="0"/>
          <w:sz w:val="22"/>
          <w:szCs w:val="24"/>
          <w:rtl/>
        </w:rPr>
        <w:t>עפר</w:t>
      </w:r>
      <w:r w:rsidRPr="00C347AD">
        <w:rPr>
          <w:rFonts w:ascii="Times New Roman" w:hAnsi="Times New Roman"/>
          <w:b/>
          <w:bCs/>
          <w:spacing w:val="0"/>
          <w:sz w:val="22"/>
          <w:szCs w:val="24"/>
          <w:rtl/>
        </w:rPr>
        <w:t xml:space="preserve"> </w:t>
      </w:r>
      <w:r w:rsidRPr="00C347AD">
        <w:rPr>
          <w:rFonts w:ascii="Times New Roman" w:hAnsi="Times New Roman" w:hint="cs"/>
          <w:b/>
          <w:bCs/>
          <w:spacing w:val="0"/>
          <w:sz w:val="22"/>
          <w:szCs w:val="24"/>
          <w:rtl/>
        </w:rPr>
        <w:t>שלח</w:t>
      </w:r>
    </w:p>
    <w:p w:rsidR="000A0AD0" w:rsidRPr="00C347AD" w:rsidRDefault="000A0AD0" w:rsidP="00C347AD">
      <w:pPr>
        <w:pStyle w:val="David"/>
        <w:spacing w:line="320" w:lineRule="exact"/>
        <w:ind w:left="2880" w:firstLine="663"/>
        <w:rPr>
          <w:rFonts w:ascii="Times New Roman" w:hAnsi="Times New Roman"/>
          <w:b/>
          <w:bCs/>
          <w:spacing w:val="0"/>
          <w:sz w:val="22"/>
          <w:szCs w:val="24"/>
        </w:rPr>
      </w:pPr>
      <w:r w:rsidRPr="00C347AD">
        <w:rPr>
          <w:rFonts w:ascii="Times New Roman" w:hAnsi="Times New Roman"/>
          <w:b/>
          <w:bCs/>
          <w:spacing w:val="0"/>
          <w:sz w:val="22"/>
          <w:szCs w:val="24"/>
        </w:rPr>
        <w:tab/>
      </w:r>
      <w:r w:rsidRPr="00C347AD">
        <w:rPr>
          <w:rFonts w:ascii="Times New Roman" w:hAnsi="Times New Roman"/>
          <w:b/>
          <w:bCs/>
          <w:spacing w:val="0"/>
          <w:sz w:val="22"/>
          <w:szCs w:val="24"/>
        </w:rPr>
        <w:tab/>
      </w:r>
      <w:r w:rsidRPr="00C347AD">
        <w:rPr>
          <w:rFonts w:ascii="Times New Roman" w:hAnsi="Times New Roman"/>
          <w:b/>
          <w:bCs/>
          <w:spacing w:val="0"/>
          <w:sz w:val="22"/>
          <w:szCs w:val="24"/>
        </w:rPr>
        <w:tab/>
      </w:r>
      <w:r w:rsidRPr="00C347AD">
        <w:rPr>
          <w:rFonts w:ascii="Times New Roman" w:hAnsi="Times New Roman"/>
          <w:b/>
          <w:bCs/>
          <w:spacing w:val="0"/>
          <w:sz w:val="22"/>
          <w:szCs w:val="24"/>
        </w:rPr>
        <w:tab/>
      </w:r>
      <w:r w:rsidRPr="00C347AD">
        <w:rPr>
          <w:rFonts w:ascii="Times New Roman" w:hAnsi="Times New Roman"/>
          <w:b/>
          <w:bCs/>
          <w:spacing w:val="0"/>
          <w:sz w:val="22"/>
          <w:szCs w:val="24"/>
        </w:rPr>
        <w:tab/>
      </w:r>
      <w:r w:rsidRPr="00C347AD">
        <w:rPr>
          <w:rFonts w:ascii="Times New Roman" w:hAnsi="Times New Roman" w:hint="cs"/>
          <w:b/>
          <w:bCs/>
          <w:spacing w:val="0"/>
          <w:sz w:val="22"/>
          <w:szCs w:val="24"/>
          <w:rtl/>
        </w:rPr>
        <w:t>איילת</w:t>
      </w:r>
      <w:r w:rsidRPr="00C347AD">
        <w:rPr>
          <w:rFonts w:ascii="Times New Roman" w:hAnsi="Times New Roman"/>
          <w:b/>
          <w:bCs/>
          <w:spacing w:val="0"/>
          <w:sz w:val="22"/>
          <w:szCs w:val="24"/>
          <w:rtl/>
        </w:rPr>
        <w:t xml:space="preserve"> </w:t>
      </w:r>
      <w:r w:rsidRPr="00C347AD">
        <w:rPr>
          <w:rFonts w:ascii="Times New Roman" w:hAnsi="Times New Roman" w:hint="cs"/>
          <w:b/>
          <w:bCs/>
          <w:spacing w:val="0"/>
          <w:sz w:val="22"/>
          <w:szCs w:val="24"/>
          <w:rtl/>
        </w:rPr>
        <w:t>שקד</w:t>
      </w:r>
    </w:p>
    <w:p w:rsidR="000A0AD0" w:rsidRPr="00C347AD" w:rsidRDefault="000A0AD0" w:rsidP="00C347AD">
      <w:pPr>
        <w:pStyle w:val="David"/>
        <w:spacing w:line="320" w:lineRule="exact"/>
        <w:ind w:left="2880" w:firstLine="663"/>
        <w:rPr>
          <w:rFonts w:ascii="Times New Roman" w:hAnsi="Times New Roman"/>
          <w:b/>
          <w:bCs/>
          <w:spacing w:val="0"/>
          <w:sz w:val="22"/>
          <w:szCs w:val="24"/>
        </w:rPr>
      </w:pPr>
      <w:r w:rsidRPr="00C347AD">
        <w:rPr>
          <w:rFonts w:ascii="Times New Roman" w:hAnsi="Times New Roman"/>
          <w:b/>
          <w:bCs/>
          <w:spacing w:val="0"/>
          <w:sz w:val="22"/>
          <w:szCs w:val="24"/>
        </w:rPr>
        <w:tab/>
      </w:r>
      <w:r w:rsidRPr="00C347AD">
        <w:rPr>
          <w:rFonts w:ascii="Times New Roman" w:hAnsi="Times New Roman"/>
          <w:b/>
          <w:bCs/>
          <w:spacing w:val="0"/>
          <w:sz w:val="22"/>
          <w:szCs w:val="24"/>
        </w:rPr>
        <w:tab/>
      </w:r>
      <w:r w:rsidRPr="00C347AD">
        <w:rPr>
          <w:rFonts w:ascii="Times New Roman" w:hAnsi="Times New Roman"/>
          <w:b/>
          <w:bCs/>
          <w:spacing w:val="0"/>
          <w:sz w:val="22"/>
          <w:szCs w:val="24"/>
        </w:rPr>
        <w:tab/>
      </w:r>
      <w:r w:rsidRPr="00C347AD">
        <w:rPr>
          <w:rFonts w:ascii="Times New Roman" w:hAnsi="Times New Roman"/>
          <w:b/>
          <w:bCs/>
          <w:spacing w:val="0"/>
          <w:sz w:val="22"/>
          <w:szCs w:val="24"/>
        </w:rPr>
        <w:tab/>
      </w:r>
      <w:r w:rsidRPr="00C347AD">
        <w:rPr>
          <w:rFonts w:ascii="Times New Roman" w:hAnsi="Times New Roman"/>
          <w:b/>
          <w:bCs/>
          <w:spacing w:val="0"/>
          <w:sz w:val="22"/>
          <w:szCs w:val="24"/>
        </w:rPr>
        <w:tab/>
      </w:r>
      <w:r w:rsidRPr="00C347AD">
        <w:rPr>
          <w:rFonts w:ascii="Times New Roman" w:hAnsi="Times New Roman" w:hint="cs"/>
          <w:b/>
          <w:bCs/>
          <w:spacing w:val="0"/>
          <w:sz w:val="22"/>
          <w:szCs w:val="24"/>
          <w:rtl/>
        </w:rPr>
        <w:t>זהבה</w:t>
      </w:r>
      <w:r w:rsidRPr="00C347AD">
        <w:rPr>
          <w:rFonts w:ascii="Times New Roman" w:hAnsi="Times New Roman"/>
          <w:b/>
          <w:bCs/>
          <w:spacing w:val="0"/>
          <w:sz w:val="22"/>
          <w:szCs w:val="24"/>
          <w:rtl/>
        </w:rPr>
        <w:t xml:space="preserve"> </w:t>
      </w:r>
      <w:r w:rsidRPr="00C347AD">
        <w:rPr>
          <w:rFonts w:ascii="Times New Roman" w:hAnsi="Times New Roman" w:hint="cs"/>
          <w:b/>
          <w:bCs/>
          <w:spacing w:val="0"/>
          <w:sz w:val="22"/>
          <w:szCs w:val="24"/>
          <w:rtl/>
        </w:rPr>
        <w:t>גלאון</w:t>
      </w:r>
    </w:p>
    <w:p w:rsidR="000A0AD0" w:rsidRPr="00C347AD" w:rsidRDefault="000A0AD0" w:rsidP="00C347AD">
      <w:pPr>
        <w:pStyle w:val="David"/>
        <w:spacing w:line="320" w:lineRule="exact"/>
        <w:ind w:left="2880" w:firstLine="663"/>
        <w:rPr>
          <w:rFonts w:ascii="Times New Roman" w:hAnsi="Times New Roman"/>
          <w:b/>
          <w:bCs/>
          <w:spacing w:val="0"/>
          <w:sz w:val="22"/>
          <w:szCs w:val="24"/>
        </w:rPr>
      </w:pPr>
      <w:r w:rsidRPr="00C347AD">
        <w:rPr>
          <w:rFonts w:ascii="Times New Roman" w:hAnsi="Times New Roman"/>
          <w:b/>
          <w:bCs/>
          <w:spacing w:val="0"/>
          <w:sz w:val="22"/>
          <w:szCs w:val="24"/>
        </w:rPr>
        <w:tab/>
      </w:r>
      <w:r w:rsidRPr="00C347AD">
        <w:rPr>
          <w:rFonts w:ascii="Times New Roman" w:hAnsi="Times New Roman"/>
          <w:b/>
          <w:bCs/>
          <w:spacing w:val="0"/>
          <w:sz w:val="22"/>
          <w:szCs w:val="24"/>
        </w:rPr>
        <w:tab/>
      </w:r>
      <w:r w:rsidRPr="00C347AD">
        <w:rPr>
          <w:rFonts w:ascii="Times New Roman" w:hAnsi="Times New Roman"/>
          <w:b/>
          <w:bCs/>
          <w:spacing w:val="0"/>
          <w:sz w:val="22"/>
          <w:szCs w:val="24"/>
        </w:rPr>
        <w:tab/>
      </w:r>
      <w:r w:rsidRPr="00C347AD">
        <w:rPr>
          <w:rFonts w:ascii="Times New Roman" w:hAnsi="Times New Roman"/>
          <w:b/>
          <w:bCs/>
          <w:spacing w:val="0"/>
          <w:sz w:val="22"/>
          <w:szCs w:val="24"/>
        </w:rPr>
        <w:tab/>
      </w:r>
      <w:r w:rsidRPr="00C347AD">
        <w:rPr>
          <w:rFonts w:ascii="Times New Roman" w:hAnsi="Times New Roman"/>
          <w:b/>
          <w:bCs/>
          <w:spacing w:val="0"/>
          <w:sz w:val="22"/>
          <w:szCs w:val="24"/>
        </w:rPr>
        <w:tab/>
      </w:r>
      <w:r w:rsidRPr="00C347AD">
        <w:rPr>
          <w:rFonts w:ascii="Times New Roman" w:hAnsi="Times New Roman" w:hint="cs"/>
          <w:b/>
          <w:bCs/>
          <w:spacing w:val="0"/>
          <w:sz w:val="22"/>
          <w:szCs w:val="24"/>
          <w:rtl/>
        </w:rPr>
        <w:t>מירי</w:t>
      </w:r>
      <w:r w:rsidRPr="00C347AD">
        <w:rPr>
          <w:rFonts w:ascii="Times New Roman" w:hAnsi="Times New Roman"/>
          <w:b/>
          <w:bCs/>
          <w:spacing w:val="0"/>
          <w:sz w:val="22"/>
          <w:szCs w:val="24"/>
          <w:rtl/>
        </w:rPr>
        <w:t xml:space="preserve"> </w:t>
      </w:r>
      <w:r w:rsidRPr="00C347AD">
        <w:rPr>
          <w:rFonts w:ascii="Times New Roman" w:hAnsi="Times New Roman" w:hint="cs"/>
          <w:b/>
          <w:bCs/>
          <w:spacing w:val="0"/>
          <w:sz w:val="22"/>
          <w:szCs w:val="24"/>
          <w:rtl/>
        </w:rPr>
        <w:t>רגב</w:t>
      </w:r>
    </w:p>
    <w:p w:rsidR="000A0AD0" w:rsidRPr="00C347AD" w:rsidRDefault="000A0AD0" w:rsidP="00C347AD">
      <w:pPr>
        <w:pStyle w:val="David"/>
        <w:spacing w:line="320" w:lineRule="exact"/>
        <w:ind w:left="2880" w:firstLine="663"/>
        <w:rPr>
          <w:rFonts w:ascii="Times New Roman" w:hAnsi="Times New Roman"/>
          <w:b/>
          <w:bCs/>
          <w:spacing w:val="0"/>
          <w:sz w:val="22"/>
          <w:szCs w:val="24"/>
        </w:rPr>
      </w:pPr>
      <w:r w:rsidRPr="00C347AD">
        <w:rPr>
          <w:rFonts w:ascii="Times New Roman" w:hAnsi="Times New Roman"/>
          <w:b/>
          <w:bCs/>
          <w:spacing w:val="0"/>
          <w:sz w:val="22"/>
          <w:szCs w:val="24"/>
        </w:rPr>
        <w:tab/>
      </w:r>
      <w:r w:rsidRPr="00C347AD">
        <w:rPr>
          <w:rFonts w:ascii="Times New Roman" w:hAnsi="Times New Roman"/>
          <w:b/>
          <w:bCs/>
          <w:spacing w:val="0"/>
          <w:sz w:val="22"/>
          <w:szCs w:val="24"/>
        </w:rPr>
        <w:tab/>
      </w:r>
      <w:r w:rsidRPr="00C347AD">
        <w:rPr>
          <w:rFonts w:ascii="Times New Roman" w:hAnsi="Times New Roman"/>
          <w:b/>
          <w:bCs/>
          <w:spacing w:val="0"/>
          <w:sz w:val="22"/>
          <w:szCs w:val="24"/>
        </w:rPr>
        <w:tab/>
      </w:r>
      <w:r w:rsidRPr="00C347AD">
        <w:rPr>
          <w:rFonts w:ascii="Times New Roman" w:hAnsi="Times New Roman"/>
          <w:b/>
          <w:bCs/>
          <w:spacing w:val="0"/>
          <w:sz w:val="22"/>
          <w:szCs w:val="24"/>
        </w:rPr>
        <w:tab/>
      </w:r>
      <w:r w:rsidRPr="00C347AD">
        <w:rPr>
          <w:rFonts w:ascii="Times New Roman" w:hAnsi="Times New Roman"/>
          <w:b/>
          <w:bCs/>
          <w:spacing w:val="0"/>
          <w:sz w:val="22"/>
          <w:szCs w:val="24"/>
        </w:rPr>
        <w:tab/>
      </w:r>
      <w:r w:rsidRPr="00C347AD">
        <w:rPr>
          <w:rFonts w:ascii="Times New Roman" w:hAnsi="Times New Roman" w:hint="cs"/>
          <w:b/>
          <w:bCs/>
          <w:spacing w:val="0"/>
          <w:sz w:val="22"/>
          <w:szCs w:val="24"/>
          <w:rtl/>
        </w:rPr>
        <w:t>שלי</w:t>
      </w:r>
      <w:r w:rsidRPr="00C347AD">
        <w:rPr>
          <w:rFonts w:ascii="Times New Roman" w:hAnsi="Times New Roman"/>
          <w:b/>
          <w:bCs/>
          <w:spacing w:val="0"/>
          <w:sz w:val="22"/>
          <w:szCs w:val="24"/>
          <w:rtl/>
        </w:rPr>
        <w:t xml:space="preserve"> </w:t>
      </w:r>
      <w:r w:rsidRPr="00C347AD">
        <w:rPr>
          <w:rFonts w:ascii="Times New Roman" w:hAnsi="Times New Roman" w:hint="cs"/>
          <w:b/>
          <w:bCs/>
          <w:spacing w:val="0"/>
          <w:sz w:val="22"/>
          <w:szCs w:val="24"/>
          <w:rtl/>
        </w:rPr>
        <w:t>יחימוביץ</w:t>
      </w:r>
      <w:r w:rsidRPr="00C347AD">
        <w:rPr>
          <w:rFonts w:ascii="Times New Roman" w:hAnsi="Times New Roman"/>
          <w:b/>
          <w:bCs/>
          <w:spacing w:val="0"/>
          <w:sz w:val="22"/>
          <w:szCs w:val="24"/>
        </w:rPr>
        <w:t>'</w:t>
      </w:r>
    </w:p>
    <w:p w:rsidR="000A0AD0" w:rsidRPr="00C347AD" w:rsidRDefault="000A0AD0" w:rsidP="00C347AD">
      <w:pPr>
        <w:pStyle w:val="David"/>
        <w:spacing w:line="320" w:lineRule="exact"/>
        <w:ind w:left="2880" w:firstLine="663"/>
        <w:rPr>
          <w:rFonts w:ascii="Times New Roman" w:hAnsi="Times New Roman"/>
          <w:b/>
          <w:bCs/>
          <w:spacing w:val="0"/>
          <w:sz w:val="22"/>
          <w:szCs w:val="24"/>
        </w:rPr>
      </w:pPr>
      <w:r w:rsidRPr="00C347AD">
        <w:rPr>
          <w:rFonts w:ascii="Times New Roman" w:hAnsi="Times New Roman"/>
          <w:b/>
          <w:bCs/>
          <w:spacing w:val="0"/>
          <w:sz w:val="22"/>
          <w:szCs w:val="24"/>
        </w:rPr>
        <w:tab/>
      </w:r>
      <w:r w:rsidRPr="00C347AD">
        <w:rPr>
          <w:rFonts w:ascii="Times New Roman" w:hAnsi="Times New Roman"/>
          <w:b/>
          <w:bCs/>
          <w:spacing w:val="0"/>
          <w:sz w:val="22"/>
          <w:szCs w:val="24"/>
        </w:rPr>
        <w:tab/>
      </w:r>
      <w:r w:rsidRPr="00C347AD">
        <w:rPr>
          <w:rFonts w:ascii="Times New Roman" w:hAnsi="Times New Roman"/>
          <w:b/>
          <w:bCs/>
          <w:spacing w:val="0"/>
          <w:sz w:val="22"/>
          <w:szCs w:val="24"/>
        </w:rPr>
        <w:tab/>
      </w:r>
      <w:r w:rsidRPr="00C347AD">
        <w:rPr>
          <w:rFonts w:ascii="Times New Roman" w:hAnsi="Times New Roman"/>
          <w:b/>
          <w:bCs/>
          <w:spacing w:val="0"/>
          <w:sz w:val="22"/>
          <w:szCs w:val="24"/>
        </w:rPr>
        <w:tab/>
      </w:r>
      <w:r w:rsidRPr="00C347AD">
        <w:rPr>
          <w:rFonts w:ascii="Times New Roman" w:hAnsi="Times New Roman"/>
          <w:b/>
          <w:bCs/>
          <w:spacing w:val="0"/>
          <w:sz w:val="22"/>
          <w:szCs w:val="24"/>
        </w:rPr>
        <w:tab/>
      </w:r>
      <w:r w:rsidRPr="00C347AD">
        <w:rPr>
          <w:rFonts w:ascii="Times New Roman" w:hAnsi="Times New Roman" w:hint="cs"/>
          <w:b/>
          <w:bCs/>
          <w:spacing w:val="0"/>
          <w:sz w:val="22"/>
          <w:szCs w:val="24"/>
          <w:rtl/>
        </w:rPr>
        <w:t>מיכל</w:t>
      </w:r>
      <w:r w:rsidRPr="00C347AD">
        <w:rPr>
          <w:rFonts w:ascii="Times New Roman" w:hAnsi="Times New Roman"/>
          <w:b/>
          <w:bCs/>
          <w:spacing w:val="0"/>
          <w:sz w:val="22"/>
          <w:szCs w:val="24"/>
          <w:rtl/>
        </w:rPr>
        <w:t xml:space="preserve"> </w:t>
      </w:r>
      <w:r w:rsidRPr="00C347AD">
        <w:rPr>
          <w:rFonts w:ascii="Times New Roman" w:hAnsi="Times New Roman" w:hint="cs"/>
          <w:b/>
          <w:bCs/>
          <w:spacing w:val="0"/>
          <w:sz w:val="22"/>
          <w:szCs w:val="24"/>
          <w:rtl/>
        </w:rPr>
        <w:t>רוזין</w:t>
      </w:r>
    </w:p>
    <w:p w:rsidR="000A0AD0" w:rsidRPr="00C347AD" w:rsidRDefault="000A0AD0" w:rsidP="00C347AD">
      <w:pPr>
        <w:pStyle w:val="David"/>
        <w:spacing w:line="320" w:lineRule="exact"/>
        <w:ind w:left="2880" w:firstLine="663"/>
        <w:rPr>
          <w:rFonts w:ascii="Times New Roman" w:hAnsi="Times New Roman"/>
          <w:b/>
          <w:bCs/>
          <w:spacing w:val="0"/>
          <w:sz w:val="22"/>
          <w:szCs w:val="24"/>
        </w:rPr>
      </w:pPr>
      <w:r w:rsidRPr="00C347AD">
        <w:rPr>
          <w:rFonts w:ascii="Times New Roman" w:hAnsi="Times New Roman"/>
          <w:b/>
          <w:bCs/>
          <w:spacing w:val="0"/>
          <w:sz w:val="22"/>
          <w:szCs w:val="24"/>
        </w:rPr>
        <w:tab/>
      </w:r>
      <w:r w:rsidRPr="00C347AD">
        <w:rPr>
          <w:rFonts w:ascii="Times New Roman" w:hAnsi="Times New Roman"/>
          <w:b/>
          <w:bCs/>
          <w:spacing w:val="0"/>
          <w:sz w:val="22"/>
          <w:szCs w:val="24"/>
        </w:rPr>
        <w:tab/>
      </w:r>
      <w:r w:rsidRPr="00C347AD">
        <w:rPr>
          <w:rFonts w:ascii="Times New Roman" w:hAnsi="Times New Roman"/>
          <w:b/>
          <w:bCs/>
          <w:spacing w:val="0"/>
          <w:sz w:val="22"/>
          <w:szCs w:val="24"/>
        </w:rPr>
        <w:tab/>
      </w:r>
      <w:r w:rsidRPr="00C347AD">
        <w:rPr>
          <w:rFonts w:ascii="Times New Roman" w:hAnsi="Times New Roman"/>
          <w:b/>
          <w:bCs/>
          <w:spacing w:val="0"/>
          <w:sz w:val="22"/>
          <w:szCs w:val="24"/>
        </w:rPr>
        <w:tab/>
      </w:r>
      <w:r w:rsidRPr="00C347AD">
        <w:rPr>
          <w:rFonts w:ascii="Times New Roman" w:hAnsi="Times New Roman"/>
          <w:b/>
          <w:bCs/>
          <w:spacing w:val="0"/>
          <w:sz w:val="22"/>
          <w:szCs w:val="24"/>
        </w:rPr>
        <w:tab/>
      </w:r>
      <w:r w:rsidRPr="00C347AD">
        <w:rPr>
          <w:rFonts w:ascii="Times New Roman" w:hAnsi="Times New Roman" w:hint="cs"/>
          <w:b/>
          <w:bCs/>
          <w:spacing w:val="0"/>
          <w:sz w:val="22"/>
          <w:szCs w:val="24"/>
          <w:rtl/>
        </w:rPr>
        <w:t>חנא</w:t>
      </w:r>
      <w:r w:rsidRPr="00C347AD">
        <w:rPr>
          <w:rFonts w:ascii="Times New Roman" w:hAnsi="Times New Roman"/>
          <w:b/>
          <w:bCs/>
          <w:spacing w:val="0"/>
          <w:sz w:val="22"/>
          <w:szCs w:val="24"/>
          <w:rtl/>
        </w:rPr>
        <w:t xml:space="preserve"> </w:t>
      </w:r>
      <w:r w:rsidRPr="00C347AD">
        <w:rPr>
          <w:rFonts w:ascii="Times New Roman" w:hAnsi="Times New Roman" w:hint="cs"/>
          <w:b/>
          <w:bCs/>
          <w:spacing w:val="0"/>
          <w:sz w:val="22"/>
          <w:szCs w:val="24"/>
          <w:rtl/>
        </w:rPr>
        <w:t>סוייד</w:t>
      </w:r>
    </w:p>
    <w:p w:rsidR="000A0AD0" w:rsidRPr="00C347AD" w:rsidRDefault="000A0AD0" w:rsidP="00C347AD">
      <w:pPr>
        <w:pStyle w:val="David"/>
        <w:spacing w:line="320" w:lineRule="exact"/>
        <w:ind w:left="2880" w:firstLine="663"/>
        <w:rPr>
          <w:rFonts w:ascii="Times New Roman" w:hAnsi="Times New Roman"/>
          <w:b/>
          <w:bCs/>
          <w:spacing w:val="0"/>
          <w:sz w:val="22"/>
          <w:szCs w:val="24"/>
        </w:rPr>
      </w:pPr>
      <w:r w:rsidRPr="00C347AD">
        <w:rPr>
          <w:rFonts w:ascii="Times New Roman" w:hAnsi="Times New Roman"/>
          <w:b/>
          <w:bCs/>
          <w:spacing w:val="0"/>
          <w:sz w:val="22"/>
          <w:szCs w:val="24"/>
        </w:rPr>
        <w:tab/>
      </w:r>
      <w:r w:rsidRPr="00C347AD">
        <w:rPr>
          <w:rFonts w:ascii="Times New Roman" w:hAnsi="Times New Roman"/>
          <w:b/>
          <w:bCs/>
          <w:spacing w:val="0"/>
          <w:sz w:val="22"/>
          <w:szCs w:val="24"/>
        </w:rPr>
        <w:tab/>
      </w:r>
      <w:r w:rsidRPr="00C347AD">
        <w:rPr>
          <w:rFonts w:ascii="Times New Roman" w:hAnsi="Times New Roman"/>
          <w:b/>
          <w:bCs/>
          <w:spacing w:val="0"/>
          <w:sz w:val="22"/>
          <w:szCs w:val="24"/>
        </w:rPr>
        <w:tab/>
      </w:r>
      <w:r w:rsidRPr="00C347AD">
        <w:rPr>
          <w:rFonts w:ascii="Times New Roman" w:hAnsi="Times New Roman"/>
          <w:b/>
          <w:bCs/>
          <w:spacing w:val="0"/>
          <w:sz w:val="22"/>
          <w:szCs w:val="24"/>
        </w:rPr>
        <w:tab/>
      </w:r>
      <w:r w:rsidRPr="00C347AD">
        <w:rPr>
          <w:rFonts w:ascii="Times New Roman" w:hAnsi="Times New Roman"/>
          <w:b/>
          <w:bCs/>
          <w:spacing w:val="0"/>
          <w:sz w:val="22"/>
          <w:szCs w:val="24"/>
        </w:rPr>
        <w:tab/>
      </w:r>
      <w:r w:rsidRPr="00C347AD">
        <w:rPr>
          <w:rFonts w:ascii="Times New Roman" w:hAnsi="Times New Roman" w:hint="cs"/>
          <w:b/>
          <w:bCs/>
          <w:spacing w:val="0"/>
          <w:sz w:val="22"/>
          <w:szCs w:val="24"/>
          <w:rtl/>
        </w:rPr>
        <w:t>מרב</w:t>
      </w:r>
      <w:r w:rsidRPr="00C347AD">
        <w:rPr>
          <w:rFonts w:ascii="Times New Roman" w:hAnsi="Times New Roman"/>
          <w:b/>
          <w:bCs/>
          <w:spacing w:val="0"/>
          <w:sz w:val="22"/>
          <w:szCs w:val="24"/>
          <w:rtl/>
        </w:rPr>
        <w:t xml:space="preserve"> </w:t>
      </w:r>
      <w:r w:rsidRPr="00C347AD">
        <w:rPr>
          <w:rFonts w:ascii="Times New Roman" w:hAnsi="Times New Roman" w:hint="cs"/>
          <w:b/>
          <w:bCs/>
          <w:spacing w:val="0"/>
          <w:sz w:val="22"/>
          <w:szCs w:val="24"/>
          <w:rtl/>
        </w:rPr>
        <w:t>מיכאלי</w:t>
      </w:r>
    </w:p>
    <w:p w:rsidR="000A0AD0" w:rsidRPr="00C347AD" w:rsidRDefault="000A0AD0" w:rsidP="00C347AD">
      <w:pPr>
        <w:pStyle w:val="David"/>
        <w:spacing w:line="320" w:lineRule="exact"/>
        <w:ind w:left="2880" w:firstLine="663"/>
        <w:rPr>
          <w:rFonts w:ascii="Times New Roman" w:hAnsi="Times New Roman"/>
          <w:b/>
          <w:bCs/>
          <w:spacing w:val="0"/>
          <w:sz w:val="22"/>
          <w:szCs w:val="24"/>
        </w:rPr>
      </w:pPr>
      <w:r w:rsidRPr="00C347AD">
        <w:rPr>
          <w:rFonts w:ascii="Times New Roman" w:hAnsi="Times New Roman"/>
          <w:b/>
          <w:bCs/>
          <w:spacing w:val="0"/>
          <w:sz w:val="22"/>
          <w:szCs w:val="24"/>
        </w:rPr>
        <w:tab/>
      </w:r>
      <w:r w:rsidRPr="00C347AD">
        <w:rPr>
          <w:rFonts w:ascii="Times New Roman" w:hAnsi="Times New Roman"/>
          <w:b/>
          <w:bCs/>
          <w:spacing w:val="0"/>
          <w:sz w:val="22"/>
          <w:szCs w:val="24"/>
        </w:rPr>
        <w:tab/>
      </w:r>
      <w:r w:rsidRPr="00C347AD">
        <w:rPr>
          <w:rFonts w:ascii="Times New Roman" w:hAnsi="Times New Roman"/>
          <w:b/>
          <w:bCs/>
          <w:spacing w:val="0"/>
          <w:sz w:val="22"/>
          <w:szCs w:val="24"/>
        </w:rPr>
        <w:tab/>
      </w:r>
      <w:r w:rsidRPr="00C347AD">
        <w:rPr>
          <w:rFonts w:ascii="Times New Roman" w:hAnsi="Times New Roman"/>
          <w:b/>
          <w:bCs/>
          <w:spacing w:val="0"/>
          <w:sz w:val="22"/>
          <w:szCs w:val="24"/>
        </w:rPr>
        <w:tab/>
      </w:r>
      <w:r w:rsidRPr="00C347AD">
        <w:rPr>
          <w:rFonts w:ascii="Times New Roman" w:hAnsi="Times New Roman"/>
          <w:b/>
          <w:bCs/>
          <w:spacing w:val="0"/>
          <w:sz w:val="22"/>
          <w:szCs w:val="24"/>
        </w:rPr>
        <w:tab/>
      </w:r>
      <w:r w:rsidRPr="00C347AD">
        <w:rPr>
          <w:rFonts w:ascii="Times New Roman" w:hAnsi="Times New Roman" w:hint="cs"/>
          <w:b/>
          <w:bCs/>
          <w:spacing w:val="0"/>
          <w:sz w:val="22"/>
          <w:szCs w:val="24"/>
          <w:rtl/>
        </w:rPr>
        <w:t>סתיו</w:t>
      </w:r>
      <w:r w:rsidRPr="00C347AD">
        <w:rPr>
          <w:rFonts w:ascii="Times New Roman" w:hAnsi="Times New Roman"/>
          <w:b/>
          <w:bCs/>
          <w:spacing w:val="0"/>
          <w:sz w:val="22"/>
          <w:szCs w:val="24"/>
          <w:rtl/>
        </w:rPr>
        <w:t xml:space="preserve"> </w:t>
      </w:r>
      <w:r w:rsidRPr="00C347AD">
        <w:rPr>
          <w:rFonts w:ascii="Times New Roman" w:hAnsi="Times New Roman" w:hint="cs"/>
          <w:b/>
          <w:bCs/>
          <w:spacing w:val="0"/>
          <w:sz w:val="22"/>
          <w:szCs w:val="24"/>
          <w:rtl/>
        </w:rPr>
        <w:t>שפיר</w:t>
      </w:r>
    </w:p>
    <w:p w:rsidR="000A0AD0" w:rsidRPr="00C347AD" w:rsidRDefault="000A0AD0" w:rsidP="00C347AD">
      <w:pPr>
        <w:pStyle w:val="David"/>
        <w:spacing w:line="320" w:lineRule="exact"/>
        <w:ind w:left="2880" w:firstLine="663"/>
        <w:rPr>
          <w:rFonts w:ascii="Times New Roman" w:hAnsi="Times New Roman"/>
          <w:b/>
          <w:bCs/>
          <w:spacing w:val="0"/>
          <w:sz w:val="22"/>
          <w:szCs w:val="24"/>
        </w:rPr>
      </w:pPr>
      <w:r w:rsidRPr="00C347AD">
        <w:rPr>
          <w:rFonts w:ascii="Times New Roman" w:hAnsi="Times New Roman"/>
          <w:b/>
          <w:bCs/>
          <w:spacing w:val="0"/>
          <w:sz w:val="22"/>
          <w:szCs w:val="24"/>
        </w:rPr>
        <w:tab/>
      </w:r>
      <w:r w:rsidRPr="00C347AD">
        <w:rPr>
          <w:rFonts w:ascii="Times New Roman" w:hAnsi="Times New Roman"/>
          <w:b/>
          <w:bCs/>
          <w:spacing w:val="0"/>
          <w:sz w:val="22"/>
          <w:szCs w:val="24"/>
        </w:rPr>
        <w:tab/>
      </w:r>
      <w:r w:rsidRPr="00C347AD">
        <w:rPr>
          <w:rFonts w:ascii="Times New Roman" w:hAnsi="Times New Roman"/>
          <w:b/>
          <w:bCs/>
          <w:spacing w:val="0"/>
          <w:sz w:val="22"/>
          <w:szCs w:val="24"/>
        </w:rPr>
        <w:tab/>
      </w:r>
      <w:r w:rsidRPr="00C347AD">
        <w:rPr>
          <w:rFonts w:ascii="Times New Roman" w:hAnsi="Times New Roman"/>
          <w:b/>
          <w:bCs/>
          <w:spacing w:val="0"/>
          <w:sz w:val="22"/>
          <w:szCs w:val="24"/>
        </w:rPr>
        <w:tab/>
      </w:r>
      <w:r w:rsidRPr="00C347AD">
        <w:rPr>
          <w:rFonts w:ascii="Times New Roman" w:hAnsi="Times New Roman"/>
          <w:b/>
          <w:bCs/>
          <w:spacing w:val="0"/>
          <w:sz w:val="22"/>
          <w:szCs w:val="24"/>
        </w:rPr>
        <w:tab/>
      </w:r>
      <w:r w:rsidRPr="00C347AD">
        <w:rPr>
          <w:rFonts w:ascii="Times New Roman" w:hAnsi="Times New Roman" w:hint="cs"/>
          <w:b/>
          <w:bCs/>
          <w:spacing w:val="0"/>
          <w:sz w:val="22"/>
          <w:szCs w:val="24"/>
          <w:rtl/>
        </w:rPr>
        <w:t>אבישי</w:t>
      </w:r>
      <w:r w:rsidRPr="00C347AD">
        <w:rPr>
          <w:rFonts w:ascii="Times New Roman" w:hAnsi="Times New Roman"/>
          <w:b/>
          <w:bCs/>
          <w:spacing w:val="0"/>
          <w:sz w:val="22"/>
          <w:szCs w:val="24"/>
          <w:rtl/>
        </w:rPr>
        <w:t xml:space="preserve"> </w:t>
      </w:r>
      <w:r w:rsidRPr="00C347AD">
        <w:rPr>
          <w:rFonts w:ascii="Times New Roman" w:hAnsi="Times New Roman" w:hint="cs"/>
          <w:b/>
          <w:bCs/>
          <w:spacing w:val="0"/>
          <w:sz w:val="22"/>
          <w:szCs w:val="24"/>
          <w:rtl/>
        </w:rPr>
        <w:t>ברוורמן</w:t>
      </w:r>
    </w:p>
    <w:p w:rsidR="000A0AD0" w:rsidRPr="00C347AD" w:rsidRDefault="000A0AD0" w:rsidP="00C347AD">
      <w:pPr>
        <w:pStyle w:val="David"/>
        <w:spacing w:line="320" w:lineRule="exact"/>
        <w:ind w:left="2880" w:firstLine="663"/>
        <w:rPr>
          <w:rFonts w:ascii="Times New Roman" w:hAnsi="Times New Roman"/>
          <w:b/>
          <w:bCs/>
          <w:spacing w:val="0"/>
          <w:sz w:val="22"/>
          <w:szCs w:val="24"/>
        </w:rPr>
      </w:pPr>
      <w:r w:rsidRPr="00C347AD">
        <w:rPr>
          <w:rFonts w:ascii="Times New Roman" w:hAnsi="Times New Roman"/>
          <w:b/>
          <w:bCs/>
          <w:spacing w:val="0"/>
          <w:sz w:val="22"/>
          <w:szCs w:val="24"/>
        </w:rPr>
        <w:tab/>
      </w:r>
      <w:r w:rsidRPr="00C347AD">
        <w:rPr>
          <w:rFonts w:ascii="Times New Roman" w:hAnsi="Times New Roman"/>
          <w:b/>
          <w:bCs/>
          <w:spacing w:val="0"/>
          <w:sz w:val="22"/>
          <w:szCs w:val="24"/>
        </w:rPr>
        <w:tab/>
      </w:r>
      <w:r w:rsidRPr="00C347AD">
        <w:rPr>
          <w:rFonts w:ascii="Times New Roman" w:hAnsi="Times New Roman"/>
          <w:b/>
          <w:bCs/>
          <w:spacing w:val="0"/>
          <w:sz w:val="22"/>
          <w:szCs w:val="24"/>
        </w:rPr>
        <w:tab/>
      </w:r>
      <w:r w:rsidRPr="00C347AD">
        <w:rPr>
          <w:rFonts w:ascii="Times New Roman" w:hAnsi="Times New Roman"/>
          <w:b/>
          <w:bCs/>
          <w:spacing w:val="0"/>
          <w:sz w:val="22"/>
          <w:szCs w:val="24"/>
        </w:rPr>
        <w:tab/>
      </w:r>
      <w:r w:rsidRPr="00C347AD">
        <w:rPr>
          <w:rFonts w:ascii="Times New Roman" w:hAnsi="Times New Roman"/>
          <w:b/>
          <w:bCs/>
          <w:spacing w:val="0"/>
          <w:sz w:val="22"/>
          <w:szCs w:val="24"/>
        </w:rPr>
        <w:tab/>
      </w:r>
      <w:r w:rsidRPr="00C347AD">
        <w:rPr>
          <w:rFonts w:ascii="Times New Roman" w:hAnsi="Times New Roman" w:hint="cs"/>
          <w:b/>
          <w:bCs/>
          <w:spacing w:val="0"/>
          <w:sz w:val="22"/>
          <w:szCs w:val="24"/>
          <w:rtl/>
        </w:rPr>
        <w:t>ניצן</w:t>
      </w:r>
      <w:r w:rsidRPr="00C347AD">
        <w:rPr>
          <w:rFonts w:ascii="Times New Roman" w:hAnsi="Times New Roman"/>
          <w:b/>
          <w:bCs/>
          <w:spacing w:val="0"/>
          <w:sz w:val="22"/>
          <w:szCs w:val="24"/>
          <w:rtl/>
        </w:rPr>
        <w:t xml:space="preserve"> </w:t>
      </w:r>
      <w:r w:rsidRPr="00C347AD">
        <w:rPr>
          <w:rFonts w:ascii="Times New Roman" w:hAnsi="Times New Roman" w:hint="cs"/>
          <w:b/>
          <w:bCs/>
          <w:spacing w:val="0"/>
          <w:sz w:val="22"/>
          <w:szCs w:val="24"/>
          <w:rtl/>
        </w:rPr>
        <w:t>הורוביץ</w:t>
      </w:r>
    </w:p>
    <w:p w:rsidR="000A0AD0" w:rsidRPr="00C347AD" w:rsidRDefault="000A0AD0" w:rsidP="00C347AD">
      <w:pPr>
        <w:pStyle w:val="David"/>
        <w:spacing w:line="320" w:lineRule="exact"/>
        <w:ind w:left="2880" w:firstLine="663"/>
        <w:rPr>
          <w:rFonts w:ascii="Times New Roman" w:hAnsi="Times New Roman"/>
          <w:b/>
          <w:bCs/>
          <w:spacing w:val="0"/>
          <w:sz w:val="22"/>
          <w:szCs w:val="24"/>
        </w:rPr>
      </w:pPr>
      <w:r w:rsidRPr="00C347AD">
        <w:rPr>
          <w:rFonts w:ascii="Times New Roman" w:hAnsi="Times New Roman"/>
          <w:b/>
          <w:bCs/>
          <w:spacing w:val="0"/>
          <w:sz w:val="22"/>
          <w:szCs w:val="24"/>
        </w:rPr>
        <w:tab/>
      </w:r>
      <w:r w:rsidRPr="00C347AD">
        <w:rPr>
          <w:rFonts w:ascii="Times New Roman" w:hAnsi="Times New Roman"/>
          <w:b/>
          <w:bCs/>
          <w:spacing w:val="0"/>
          <w:sz w:val="22"/>
          <w:szCs w:val="24"/>
        </w:rPr>
        <w:tab/>
      </w:r>
      <w:r w:rsidRPr="00C347AD">
        <w:rPr>
          <w:rFonts w:ascii="Times New Roman" w:hAnsi="Times New Roman"/>
          <w:b/>
          <w:bCs/>
          <w:spacing w:val="0"/>
          <w:sz w:val="22"/>
          <w:szCs w:val="24"/>
        </w:rPr>
        <w:tab/>
      </w:r>
      <w:r w:rsidRPr="00C347AD">
        <w:rPr>
          <w:rFonts w:ascii="Times New Roman" w:hAnsi="Times New Roman"/>
          <w:b/>
          <w:bCs/>
          <w:spacing w:val="0"/>
          <w:sz w:val="22"/>
          <w:szCs w:val="24"/>
        </w:rPr>
        <w:tab/>
      </w:r>
      <w:r w:rsidRPr="00C347AD">
        <w:rPr>
          <w:rFonts w:ascii="Times New Roman" w:hAnsi="Times New Roman"/>
          <w:b/>
          <w:bCs/>
          <w:spacing w:val="0"/>
          <w:sz w:val="22"/>
          <w:szCs w:val="24"/>
        </w:rPr>
        <w:tab/>
      </w:r>
      <w:r w:rsidRPr="00C347AD">
        <w:rPr>
          <w:rFonts w:ascii="Times New Roman" w:hAnsi="Times New Roman" w:hint="cs"/>
          <w:b/>
          <w:bCs/>
          <w:spacing w:val="0"/>
          <w:sz w:val="22"/>
          <w:szCs w:val="24"/>
          <w:rtl/>
        </w:rPr>
        <w:t>איתן</w:t>
      </w:r>
      <w:r w:rsidRPr="00C347AD">
        <w:rPr>
          <w:rFonts w:ascii="Times New Roman" w:hAnsi="Times New Roman"/>
          <w:b/>
          <w:bCs/>
          <w:spacing w:val="0"/>
          <w:sz w:val="22"/>
          <w:szCs w:val="24"/>
          <w:rtl/>
        </w:rPr>
        <w:t xml:space="preserve"> </w:t>
      </w:r>
      <w:r w:rsidRPr="00C347AD">
        <w:rPr>
          <w:rFonts w:ascii="Times New Roman" w:hAnsi="Times New Roman" w:hint="cs"/>
          <w:b/>
          <w:bCs/>
          <w:spacing w:val="0"/>
          <w:sz w:val="22"/>
          <w:szCs w:val="24"/>
          <w:rtl/>
        </w:rPr>
        <w:t>כבל</w:t>
      </w:r>
    </w:p>
    <w:p w:rsidR="000A0AD0" w:rsidRPr="00C347AD" w:rsidRDefault="000A0AD0" w:rsidP="00C347AD">
      <w:pPr>
        <w:pStyle w:val="David"/>
        <w:spacing w:line="320" w:lineRule="exact"/>
        <w:ind w:left="2880" w:firstLine="663"/>
        <w:rPr>
          <w:rFonts w:ascii="Times New Roman" w:hAnsi="Times New Roman"/>
          <w:b/>
          <w:bCs/>
          <w:spacing w:val="0"/>
          <w:sz w:val="22"/>
          <w:szCs w:val="24"/>
        </w:rPr>
      </w:pPr>
      <w:r w:rsidRPr="00C347AD">
        <w:rPr>
          <w:rFonts w:ascii="Times New Roman" w:hAnsi="Times New Roman"/>
          <w:b/>
          <w:bCs/>
          <w:spacing w:val="0"/>
          <w:sz w:val="22"/>
          <w:szCs w:val="24"/>
        </w:rPr>
        <w:tab/>
      </w:r>
      <w:r w:rsidRPr="00C347AD">
        <w:rPr>
          <w:rFonts w:ascii="Times New Roman" w:hAnsi="Times New Roman"/>
          <w:b/>
          <w:bCs/>
          <w:spacing w:val="0"/>
          <w:sz w:val="22"/>
          <w:szCs w:val="24"/>
        </w:rPr>
        <w:tab/>
      </w:r>
      <w:r w:rsidRPr="00C347AD">
        <w:rPr>
          <w:rFonts w:ascii="Times New Roman" w:hAnsi="Times New Roman"/>
          <w:b/>
          <w:bCs/>
          <w:spacing w:val="0"/>
          <w:sz w:val="22"/>
          <w:szCs w:val="24"/>
        </w:rPr>
        <w:tab/>
      </w:r>
      <w:r w:rsidRPr="00C347AD">
        <w:rPr>
          <w:rFonts w:ascii="Times New Roman" w:hAnsi="Times New Roman"/>
          <w:b/>
          <w:bCs/>
          <w:spacing w:val="0"/>
          <w:sz w:val="22"/>
          <w:szCs w:val="24"/>
        </w:rPr>
        <w:tab/>
      </w:r>
      <w:r w:rsidRPr="00C347AD">
        <w:rPr>
          <w:rFonts w:ascii="Times New Roman" w:hAnsi="Times New Roman"/>
          <w:b/>
          <w:bCs/>
          <w:spacing w:val="0"/>
          <w:sz w:val="22"/>
          <w:szCs w:val="24"/>
        </w:rPr>
        <w:tab/>
      </w:r>
      <w:r w:rsidRPr="00C347AD">
        <w:rPr>
          <w:rFonts w:ascii="Times New Roman" w:hAnsi="Times New Roman" w:hint="cs"/>
          <w:b/>
          <w:bCs/>
          <w:spacing w:val="0"/>
          <w:sz w:val="22"/>
          <w:szCs w:val="24"/>
          <w:rtl/>
        </w:rPr>
        <w:t>יפעת</w:t>
      </w:r>
      <w:r w:rsidRPr="00C347AD">
        <w:rPr>
          <w:rFonts w:ascii="Times New Roman" w:hAnsi="Times New Roman"/>
          <w:b/>
          <w:bCs/>
          <w:spacing w:val="0"/>
          <w:sz w:val="22"/>
          <w:szCs w:val="24"/>
          <w:rtl/>
        </w:rPr>
        <w:t xml:space="preserve"> </w:t>
      </w:r>
      <w:r w:rsidRPr="00C347AD">
        <w:rPr>
          <w:rFonts w:ascii="Times New Roman" w:hAnsi="Times New Roman" w:hint="cs"/>
          <w:b/>
          <w:bCs/>
          <w:spacing w:val="0"/>
          <w:sz w:val="22"/>
          <w:szCs w:val="24"/>
          <w:rtl/>
        </w:rPr>
        <w:t>קריב</w:t>
      </w:r>
    </w:p>
    <w:p w:rsidR="000A0AD0" w:rsidRPr="00C347AD" w:rsidRDefault="000A0AD0" w:rsidP="00C347AD">
      <w:pPr>
        <w:pStyle w:val="David"/>
        <w:spacing w:line="320" w:lineRule="exact"/>
        <w:ind w:left="2880" w:firstLine="663"/>
        <w:rPr>
          <w:rFonts w:ascii="Times New Roman" w:hAnsi="Times New Roman"/>
          <w:b/>
          <w:bCs/>
          <w:spacing w:val="0"/>
          <w:sz w:val="22"/>
          <w:szCs w:val="24"/>
        </w:rPr>
      </w:pPr>
      <w:r w:rsidRPr="00C347AD">
        <w:rPr>
          <w:rFonts w:ascii="Times New Roman" w:hAnsi="Times New Roman"/>
          <w:b/>
          <w:bCs/>
          <w:spacing w:val="0"/>
          <w:sz w:val="22"/>
          <w:szCs w:val="24"/>
        </w:rPr>
        <w:tab/>
      </w:r>
      <w:r w:rsidRPr="00C347AD">
        <w:rPr>
          <w:rFonts w:ascii="Times New Roman" w:hAnsi="Times New Roman"/>
          <w:b/>
          <w:bCs/>
          <w:spacing w:val="0"/>
          <w:sz w:val="22"/>
          <w:szCs w:val="24"/>
        </w:rPr>
        <w:tab/>
      </w:r>
      <w:r w:rsidRPr="00C347AD">
        <w:rPr>
          <w:rFonts w:ascii="Times New Roman" w:hAnsi="Times New Roman"/>
          <w:b/>
          <w:bCs/>
          <w:spacing w:val="0"/>
          <w:sz w:val="22"/>
          <w:szCs w:val="24"/>
        </w:rPr>
        <w:tab/>
      </w:r>
      <w:r w:rsidRPr="00C347AD">
        <w:rPr>
          <w:rFonts w:ascii="Times New Roman" w:hAnsi="Times New Roman"/>
          <w:b/>
          <w:bCs/>
          <w:spacing w:val="0"/>
          <w:sz w:val="22"/>
          <w:szCs w:val="24"/>
        </w:rPr>
        <w:tab/>
      </w:r>
      <w:r w:rsidRPr="00C347AD">
        <w:rPr>
          <w:rFonts w:ascii="Times New Roman" w:hAnsi="Times New Roman"/>
          <w:b/>
          <w:bCs/>
          <w:spacing w:val="0"/>
          <w:sz w:val="22"/>
          <w:szCs w:val="24"/>
        </w:rPr>
        <w:tab/>
      </w:r>
      <w:r w:rsidRPr="00C347AD">
        <w:rPr>
          <w:rFonts w:ascii="Times New Roman" w:hAnsi="Times New Roman" w:hint="cs"/>
          <w:b/>
          <w:bCs/>
          <w:spacing w:val="0"/>
          <w:sz w:val="22"/>
          <w:szCs w:val="24"/>
          <w:rtl/>
        </w:rPr>
        <w:t>חנין</w:t>
      </w:r>
      <w:r w:rsidRPr="00C347AD">
        <w:rPr>
          <w:rFonts w:ascii="Times New Roman" w:hAnsi="Times New Roman"/>
          <w:b/>
          <w:bCs/>
          <w:spacing w:val="0"/>
          <w:sz w:val="22"/>
          <w:szCs w:val="24"/>
        </w:rPr>
        <w:t xml:space="preserve"> </w:t>
      </w:r>
      <w:r w:rsidRPr="00C347AD">
        <w:rPr>
          <w:rFonts w:ascii="Times New Roman" w:hAnsi="Times New Roman" w:hint="cs"/>
          <w:b/>
          <w:bCs/>
          <w:spacing w:val="0"/>
          <w:sz w:val="22"/>
          <w:szCs w:val="24"/>
          <w:rtl/>
        </w:rPr>
        <w:t>זועבי</w:t>
      </w:r>
    </w:p>
    <w:p w:rsidR="000A0AD0" w:rsidRPr="00C347AD" w:rsidRDefault="000A0AD0" w:rsidP="00C347AD">
      <w:pPr>
        <w:pStyle w:val="David"/>
        <w:spacing w:line="320" w:lineRule="exact"/>
        <w:ind w:left="2880" w:firstLine="663"/>
        <w:rPr>
          <w:rFonts w:ascii="Times New Roman" w:hAnsi="Times New Roman"/>
          <w:b/>
          <w:bCs/>
          <w:spacing w:val="0"/>
          <w:sz w:val="22"/>
          <w:szCs w:val="24"/>
        </w:rPr>
      </w:pPr>
      <w:r w:rsidRPr="00C347AD">
        <w:rPr>
          <w:rFonts w:ascii="Times New Roman" w:hAnsi="Times New Roman"/>
          <w:b/>
          <w:bCs/>
          <w:spacing w:val="0"/>
          <w:sz w:val="22"/>
          <w:szCs w:val="24"/>
        </w:rPr>
        <w:tab/>
      </w:r>
      <w:r w:rsidRPr="00C347AD">
        <w:rPr>
          <w:rFonts w:ascii="Times New Roman" w:hAnsi="Times New Roman"/>
          <w:b/>
          <w:bCs/>
          <w:spacing w:val="0"/>
          <w:sz w:val="22"/>
          <w:szCs w:val="24"/>
        </w:rPr>
        <w:tab/>
      </w:r>
      <w:r w:rsidRPr="00C347AD">
        <w:rPr>
          <w:rFonts w:ascii="Times New Roman" w:hAnsi="Times New Roman"/>
          <w:b/>
          <w:bCs/>
          <w:spacing w:val="0"/>
          <w:sz w:val="22"/>
          <w:szCs w:val="24"/>
        </w:rPr>
        <w:tab/>
      </w:r>
      <w:r w:rsidRPr="00C347AD">
        <w:rPr>
          <w:rFonts w:ascii="Times New Roman" w:hAnsi="Times New Roman"/>
          <w:b/>
          <w:bCs/>
          <w:spacing w:val="0"/>
          <w:sz w:val="22"/>
          <w:szCs w:val="24"/>
        </w:rPr>
        <w:tab/>
      </w:r>
      <w:r w:rsidRPr="00C347AD">
        <w:rPr>
          <w:rFonts w:ascii="Times New Roman" w:hAnsi="Times New Roman"/>
          <w:b/>
          <w:bCs/>
          <w:spacing w:val="0"/>
          <w:sz w:val="22"/>
          <w:szCs w:val="24"/>
        </w:rPr>
        <w:tab/>
      </w:r>
      <w:r w:rsidRPr="00C347AD">
        <w:rPr>
          <w:rFonts w:ascii="Times New Roman" w:hAnsi="Times New Roman" w:hint="cs"/>
          <w:b/>
          <w:bCs/>
          <w:spacing w:val="0"/>
          <w:sz w:val="22"/>
          <w:szCs w:val="24"/>
          <w:rtl/>
        </w:rPr>
        <w:t>אלעזר</w:t>
      </w:r>
      <w:r w:rsidRPr="00C347AD">
        <w:rPr>
          <w:rFonts w:ascii="Times New Roman" w:hAnsi="Times New Roman"/>
          <w:b/>
          <w:bCs/>
          <w:spacing w:val="0"/>
          <w:sz w:val="22"/>
          <w:szCs w:val="24"/>
          <w:rtl/>
        </w:rPr>
        <w:t xml:space="preserve"> </w:t>
      </w:r>
      <w:r w:rsidRPr="00C347AD">
        <w:rPr>
          <w:rFonts w:ascii="Times New Roman" w:hAnsi="Times New Roman" w:hint="cs"/>
          <w:b/>
          <w:bCs/>
          <w:spacing w:val="0"/>
          <w:sz w:val="22"/>
          <w:szCs w:val="24"/>
          <w:rtl/>
        </w:rPr>
        <w:t>שטרן</w:t>
      </w:r>
    </w:p>
    <w:p w:rsidR="000A0AD0" w:rsidRPr="00C347AD" w:rsidRDefault="000A0AD0" w:rsidP="00C347AD">
      <w:pPr>
        <w:pStyle w:val="David"/>
        <w:spacing w:line="320" w:lineRule="exact"/>
        <w:ind w:left="2880" w:firstLine="663"/>
        <w:rPr>
          <w:rFonts w:ascii="Times New Roman" w:hAnsi="Times New Roman"/>
          <w:b/>
          <w:bCs/>
          <w:spacing w:val="0"/>
          <w:sz w:val="22"/>
          <w:szCs w:val="24"/>
        </w:rPr>
      </w:pPr>
      <w:r w:rsidRPr="00C347AD">
        <w:rPr>
          <w:rFonts w:ascii="Times New Roman" w:hAnsi="Times New Roman"/>
          <w:b/>
          <w:bCs/>
          <w:spacing w:val="0"/>
          <w:sz w:val="22"/>
          <w:szCs w:val="24"/>
        </w:rPr>
        <w:tab/>
      </w:r>
      <w:r w:rsidRPr="00C347AD">
        <w:rPr>
          <w:rFonts w:ascii="Times New Roman" w:hAnsi="Times New Roman"/>
          <w:b/>
          <w:bCs/>
          <w:spacing w:val="0"/>
          <w:sz w:val="22"/>
          <w:szCs w:val="24"/>
        </w:rPr>
        <w:tab/>
      </w:r>
      <w:r w:rsidRPr="00C347AD">
        <w:rPr>
          <w:rFonts w:ascii="Times New Roman" w:hAnsi="Times New Roman"/>
          <w:b/>
          <w:bCs/>
          <w:spacing w:val="0"/>
          <w:sz w:val="22"/>
          <w:szCs w:val="24"/>
        </w:rPr>
        <w:tab/>
      </w:r>
      <w:r w:rsidRPr="00C347AD">
        <w:rPr>
          <w:rFonts w:ascii="Times New Roman" w:hAnsi="Times New Roman"/>
          <w:b/>
          <w:bCs/>
          <w:spacing w:val="0"/>
          <w:sz w:val="22"/>
          <w:szCs w:val="24"/>
        </w:rPr>
        <w:tab/>
      </w:r>
      <w:r w:rsidRPr="00C347AD">
        <w:rPr>
          <w:rFonts w:ascii="Times New Roman" w:hAnsi="Times New Roman"/>
          <w:b/>
          <w:bCs/>
          <w:spacing w:val="0"/>
          <w:sz w:val="22"/>
          <w:szCs w:val="24"/>
        </w:rPr>
        <w:tab/>
      </w:r>
      <w:r w:rsidRPr="00C347AD">
        <w:rPr>
          <w:rFonts w:ascii="Times New Roman" w:hAnsi="Times New Roman" w:hint="cs"/>
          <w:b/>
          <w:bCs/>
          <w:spacing w:val="0"/>
          <w:sz w:val="22"/>
          <w:szCs w:val="24"/>
          <w:rtl/>
        </w:rPr>
        <w:t>עיסאווי</w:t>
      </w:r>
      <w:r w:rsidRPr="00C347AD">
        <w:rPr>
          <w:rFonts w:ascii="Times New Roman" w:hAnsi="Times New Roman"/>
          <w:b/>
          <w:bCs/>
          <w:spacing w:val="0"/>
          <w:sz w:val="22"/>
          <w:szCs w:val="24"/>
          <w:rtl/>
        </w:rPr>
        <w:t xml:space="preserve"> </w:t>
      </w:r>
      <w:r w:rsidRPr="00C347AD">
        <w:rPr>
          <w:rFonts w:ascii="Times New Roman" w:hAnsi="Times New Roman" w:hint="cs"/>
          <w:b/>
          <w:bCs/>
          <w:spacing w:val="0"/>
          <w:sz w:val="22"/>
          <w:szCs w:val="24"/>
          <w:rtl/>
        </w:rPr>
        <w:t>פריג</w:t>
      </w:r>
      <w:r w:rsidRPr="00C347AD">
        <w:rPr>
          <w:rFonts w:ascii="Times New Roman" w:hAnsi="Times New Roman"/>
          <w:b/>
          <w:bCs/>
          <w:spacing w:val="0"/>
          <w:sz w:val="22"/>
          <w:szCs w:val="24"/>
        </w:rPr>
        <w:t>'</w:t>
      </w:r>
    </w:p>
    <w:p w:rsidR="000A0AD0" w:rsidRPr="00C347AD" w:rsidRDefault="000A0AD0" w:rsidP="00C347AD">
      <w:pPr>
        <w:pStyle w:val="David"/>
        <w:spacing w:line="320" w:lineRule="exact"/>
        <w:ind w:left="2880" w:firstLine="663"/>
        <w:rPr>
          <w:rFonts w:ascii="Times New Roman" w:hAnsi="Times New Roman"/>
          <w:b/>
          <w:bCs/>
          <w:spacing w:val="0"/>
          <w:sz w:val="22"/>
          <w:szCs w:val="24"/>
        </w:rPr>
      </w:pPr>
      <w:r w:rsidRPr="00C347AD">
        <w:rPr>
          <w:rFonts w:ascii="Times New Roman" w:hAnsi="Times New Roman"/>
          <w:b/>
          <w:bCs/>
          <w:spacing w:val="0"/>
          <w:sz w:val="22"/>
          <w:szCs w:val="24"/>
        </w:rPr>
        <w:tab/>
      </w:r>
      <w:r w:rsidRPr="00C347AD">
        <w:rPr>
          <w:rFonts w:ascii="Times New Roman" w:hAnsi="Times New Roman"/>
          <w:b/>
          <w:bCs/>
          <w:spacing w:val="0"/>
          <w:sz w:val="22"/>
          <w:szCs w:val="24"/>
        </w:rPr>
        <w:tab/>
      </w:r>
      <w:r w:rsidRPr="00C347AD">
        <w:rPr>
          <w:rFonts w:ascii="Times New Roman" w:hAnsi="Times New Roman"/>
          <w:b/>
          <w:bCs/>
          <w:spacing w:val="0"/>
          <w:sz w:val="22"/>
          <w:szCs w:val="24"/>
        </w:rPr>
        <w:tab/>
      </w:r>
      <w:r w:rsidRPr="00C347AD">
        <w:rPr>
          <w:rFonts w:ascii="Times New Roman" w:hAnsi="Times New Roman"/>
          <w:b/>
          <w:bCs/>
          <w:spacing w:val="0"/>
          <w:sz w:val="22"/>
          <w:szCs w:val="24"/>
        </w:rPr>
        <w:tab/>
      </w:r>
      <w:r w:rsidRPr="00C347AD">
        <w:rPr>
          <w:rFonts w:ascii="Times New Roman" w:hAnsi="Times New Roman"/>
          <w:b/>
          <w:bCs/>
          <w:spacing w:val="0"/>
          <w:sz w:val="22"/>
          <w:szCs w:val="24"/>
        </w:rPr>
        <w:tab/>
      </w:r>
      <w:r w:rsidRPr="00C347AD">
        <w:rPr>
          <w:rFonts w:ascii="Times New Roman" w:hAnsi="Times New Roman" w:hint="cs"/>
          <w:b/>
          <w:bCs/>
          <w:spacing w:val="0"/>
          <w:sz w:val="22"/>
          <w:szCs w:val="24"/>
          <w:rtl/>
        </w:rPr>
        <w:t>תמר</w:t>
      </w:r>
      <w:r w:rsidRPr="00C347AD">
        <w:rPr>
          <w:rFonts w:ascii="Times New Roman" w:hAnsi="Times New Roman"/>
          <w:b/>
          <w:bCs/>
          <w:spacing w:val="0"/>
          <w:sz w:val="22"/>
          <w:szCs w:val="24"/>
          <w:rtl/>
        </w:rPr>
        <w:t xml:space="preserve"> </w:t>
      </w:r>
      <w:r w:rsidRPr="00C347AD">
        <w:rPr>
          <w:rFonts w:ascii="Times New Roman" w:hAnsi="Times New Roman" w:hint="cs"/>
          <w:b/>
          <w:bCs/>
          <w:spacing w:val="0"/>
          <w:sz w:val="22"/>
          <w:szCs w:val="24"/>
          <w:rtl/>
        </w:rPr>
        <w:t>זנדברג</w:t>
      </w:r>
    </w:p>
    <w:p w:rsidR="00E13C27" w:rsidRPr="00C347AD" w:rsidRDefault="000A0AD0" w:rsidP="00C347AD">
      <w:pPr>
        <w:pStyle w:val="David"/>
        <w:spacing w:line="320" w:lineRule="exact"/>
        <w:ind w:left="2880" w:firstLine="663"/>
        <w:rPr>
          <w:rFonts w:ascii="Times New Roman" w:hAnsi="Times New Roman"/>
          <w:b/>
          <w:bCs/>
          <w:spacing w:val="0"/>
          <w:sz w:val="22"/>
          <w:szCs w:val="24"/>
          <w:rtl/>
        </w:rPr>
      </w:pPr>
      <w:r w:rsidRPr="00C347AD">
        <w:rPr>
          <w:rFonts w:ascii="Times New Roman" w:hAnsi="Times New Roman"/>
          <w:b/>
          <w:bCs/>
          <w:spacing w:val="0"/>
          <w:sz w:val="22"/>
          <w:szCs w:val="24"/>
        </w:rPr>
        <w:tab/>
      </w:r>
      <w:r w:rsidRPr="00C347AD">
        <w:rPr>
          <w:rFonts w:ascii="Times New Roman" w:hAnsi="Times New Roman"/>
          <w:b/>
          <w:bCs/>
          <w:spacing w:val="0"/>
          <w:sz w:val="22"/>
          <w:szCs w:val="24"/>
        </w:rPr>
        <w:tab/>
      </w:r>
      <w:r w:rsidRPr="00C347AD">
        <w:rPr>
          <w:rFonts w:ascii="Times New Roman" w:hAnsi="Times New Roman"/>
          <w:b/>
          <w:bCs/>
          <w:spacing w:val="0"/>
          <w:sz w:val="22"/>
          <w:szCs w:val="24"/>
        </w:rPr>
        <w:tab/>
      </w:r>
      <w:r w:rsidRPr="00C347AD">
        <w:rPr>
          <w:rFonts w:ascii="Times New Roman" w:hAnsi="Times New Roman"/>
          <w:b/>
          <w:bCs/>
          <w:spacing w:val="0"/>
          <w:sz w:val="22"/>
          <w:szCs w:val="24"/>
        </w:rPr>
        <w:tab/>
      </w:r>
      <w:r w:rsidRPr="00C347AD">
        <w:rPr>
          <w:rFonts w:ascii="Times New Roman" w:hAnsi="Times New Roman"/>
          <w:b/>
          <w:bCs/>
          <w:spacing w:val="0"/>
          <w:sz w:val="22"/>
          <w:szCs w:val="24"/>
        </w:rPr>
        <w:tab/>
      </w:r>
      <w:r w:rsidRPr="00C347AD">
        <w:rPr>
          <w:rFonts w:ascii="Times New Roman" w:hAnsi="Times New Roman" w:hint="cs"/>
          <w:b/>
          <w:bCs/>
          <w:spacing w:val="0"/>
          <w:sz w:val="22"/>
          <w:szCs w:val="24"/>
          <w:rtl/>
        </w:rPr>
        <w:t>אראל</w:t>
      </w:r>
      <w:r w:rsidRPr="00C347AD">
        <w:rPr>
          <w:rFonts w:ascii="Times New Roman" w:hAnsi="Times New Roman"/>
          <w:b/>
          <w:bCs/>
          <w:spacing w:val="0"/>
          <w:sz w:val="22"/>
          <w:szCs w:val="24"/>
          <w:rtl/>
        </w:rPr>
        <w:t xml:space="preserve"> </w:t>
      </w:r>
      <w:r w:rsidRPr="00C347AD">
        <w:rPr>
          <w:rFonts w:ascii="Times New Roman" w:hAnsi="Times New Roman" w:hint="cs"/>
          <w:b/>
          <w:bCs/>
          <w:spacing w:val="0"/>
          <w:sz w:val="22"/>
          <w:szCs w:val="24"/>
          <w:rtl/>
        </w:rPr>
        <w:t>מרגלית</w:t>
      </w:r>
      <w:bookmarkEnd w:id="4"/>
    </w:p>
    <w:p w:rsidR="00E13C27" w:rsidRPr="00C347AD" w:rsidRDefault="00EA4C14" w:rsidP="00C347AD">
      <w:pPr>
        <w:spacing w:line="320" w:lineRule="exact"/>
        <w:ind w:firstLine="3543"/>
        <w:rPr>
          <w:rFonts w:ascii="Times New Roman" w:hAnsi="Times New Roman" w:cs="David"/>
          <w:spacing w:val="0"/>
          <w:sz w:val="22"/>
          <w:szCs w:val="24"/>
          <w:rtl/>
        </w:rPr>
      </w:pPr>
      <w:r w:rsidRPr="00C347AD">
        <w:rPr>
          <w:rFonts w:ascii="Times New Roman" w:hAnsi="Times New Roman" w:cs="David"/>
          <w:noProof/>
          <w:spacing w:val="0"/>
          <w:sz w:val="22"/>
          <w:szCs w:val="24"/>
          <w:lang w:eastAsia="en-US"/>
        </w:rPr>
        <mc:AlternateContent>
          <mc:Choice Requires="wps">
            <w:drawing>
              <wp:anchor distT="0" distB="0" distL="114300" distR="114300" simplePos="0" relativeHeight="251658240" behindDoc="0" locked="0" layoutInCell="1" allowOverlap="1">
                <wp:simplePos x="0" y="0"/>
                <wp:positionH relativeFrom="column">
                  <wp:posOffset>1270</wp:posOffset>
                </wp:positionH>
                <wp:positionV relativeFrom="paragraph">
                  <wp:posOffset>48895</wp:posOffset>
                </wp:positionV>
                <wp:extent cx="3869690" cy="15875"/>
                <wp:effectExtent l="0" t="0" r="0" b="0"/>
                <wp:wrapNone/>
                <wp:docPr id="2"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69690" cy="15875"/>
                        </a:xfrm>
                        <a:custGeom>
                          <a:avLst/>
                          <a:gdLst>
                            <a:gd name="T0" fmla="*/ 0 w 6094"/>
                            <a:gd name="T1" fmla="*/ 15875 h 25"/>
                            <a:gd name="T2" fmla="*/ 3869690 w 6094"/>
                            <a:gd name="T3" fmla="*/ 0 h 25"/>
                            <a:gd name="T4" fmla="*/ 0 60000 65536"/>
                            <a:gd name="T5" fmla="*/ 0 60000 65536"/>
                          </a:gdLst>
                          <a:ahLst/>
                          <a:cxnLst>
                            <a:cxn ang="T4">
                              <a:pos x="T0" y="T1"/>
                            </a:cxn>
                            <a:cxn ang="T5">
                              <a:pos x="T2" y="T3"/>
                            </a:cxn>
                          </a:cxnLst>
                          <a:rect l="0" t="0" r="r" b="b"/>
                          <a:pathLst>
                            <a:path w="6094" h="25">
                              <a:moveTo>
                                <a:pt x="0" y="25"/>
                              </a:moveTo>
                              <a:lnTo>
                                <a:pt x="6094"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5E3C184" id="Freeform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pt,5.1pt,304.8pt,3.85pt" coordsize="609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" filled="f" stroked="f">
                <v:path arrowok="t" o:connecttype="custom" o:connectlocs="0,10080625;2147483646,0" o:connectangles="0,0"/>
              </v:polyline>
            </w:pict>
          </mc:Fallback>
        </mc:AlternateContent>
      </w:r>
      <w:bookmarkStart w:id="5" w:name="MKsSingleOrMulti1"/>
      <w:bookmarkEnd w:id="5"/>
      <w:r w:rsidR="002200A1" w:rsidRPr="00C347AD">
        <w:rPr>
          <w:rFonts w:ascii="Times New Roman" w:hAnsi="Times New Roman" w:cs="David"/>
          <w:spacing w:val="0"/>
          <w:sz w:val="22"/>
          <w:szCs w:val="24"/>
          <w:rtl/>
        </w:rPr>
        <w:tab/>
      </w:r>
      <w:bookmarkStart w:id="6" w:name="MKs1"/>
      <w:bookmarkEnd w:id="6"/>
    </w:p>
    <w:p w:rsidR="00E13C27" w:rsidRPr="00C347AD" w:rsidRDefault="00EA4C14" w:rsidP="00C347AD">
      <w:pPr>
        <w:spacing w:line="320" w:lineRule="exact"/>
        <w:ind w:left="2919" w:firstLine="720"/>
        <w:rPr>
          <w:rFonts w:ascii="Times New Roman" w:hAnsi="Times New Roman" w:cs="David"/>
          <w:spacing w:val="0"/>
          <w:sz w:val="22"/>
          <w:szCs w:val="24"/>
          <w:rtl/>
        </w:rPr>
      </w:pPr>
      <w:r w:rsidRPr="00C347AD">
        <w:rPr>
          <w:rFonts w:ascii="Times New Roman" w:hAnsi="Times New Roman" w:cs="David"/>
          <w:noProof/>
          <w:spacing w:val="0"/>
          <w:sz w:val="22"/>
          <w:szCs w:val="24"/>
          <w:lang w:eastAsia="en-US"/>
        </w:rPr>
        <mc:AlternateContent>
          <mc:Choice Requires="wps">
            <w:drawing>
              <wp:anchor distT="0" distB="0" distL="114300" distR="114300" simplePos="0" relativeHeight="251657216" behindDoc="0" locked="0" layoutInCell="1" allowOverlap="1">
                <wp:simplePos x="0" y="0"/>
                <wp:positionH relativeFrom="column">
                  <wp:posOffset>1270</wp:posOffset>
                </wp:positionH>
                <wp:positionV relativeFrom="paragraph">
                  <wp:posOffset>47625</wp:posOffset>
                </wp:positionV>
                <wp:extent cx="3879215" cy="17145"/>
                <wp:effectExtent l="6985" t="6350" r="9525" b="5080"/>
                <wp:wrapNone/>
                <wp:docPr id="1"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9215" cy="17145"/>
                        </a:xfrm>
                        <a:custGeom>
                          <a:avLst/>
                          <a:gdLst>
                            <a:gd name="T0" fmla="*/ 0 w 6109"/>
                            <a:gd name="T1" fmla="*/ 17145 h 27"/>
                            <a:gd name="T2" fmla="*/ 3879215 w 6109"/>
                            <a:gd name="T3" fmla="*/ 0 h 27"/>
                            <a:gd name="T4" fmla="*/ 0 60000 65536"/>
                            <a:gd name="T5" fmla="*/ 0 60000 65536"/>
                          </a:gdLst>
                          <a:ahLst/>
                          <a:cxnLst>
                            <a:cxn ang="T4">
                              <a:pos x="T0" y="T1"/>
                            </a:cxn>
                            <a:cxn ang="T5">
                              <a:pos x="T2" y="T3"/>
                            </a:cxn>
                          </a:cxnLst>
                          <a:rect l="0" t="0" r="r" b="b"/>
                          <a:pathLst>
                            <a:path w="6109" h="27">
                              <a:moveTo>
                                <a:pt x="0" y="27"/>
                              </a:moveTo>
                              <a:lnTo>
                                <a:pt x="610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B263407" id="Freeform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pt,5.1pt,305.55pt,3.75pt" coordsize="610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" filled="f">
                <v:path arrowok="t" o:connecttype="custom" o:connectlocs="0,10887075;2147483646,0" o:connectangles="0,0"/>
              </v:polyline>
            </w:pict>
          </mc:Fallback>
        </mc:AlternateContent>
      </w:r>
      <w:r w:rsidR="00E13C27" w:rsidRPr="00C347AD">
        <w:rPr>
          <w:rFonts w:ascii="Times New Roman" w:hAnsi="Times New Roman" w:cs="David"/>
          <w:spacing w:val="0"/>
          <w:sz w:val="22"/>
          <w:szCs w:val="24"/>
          <w:rtl/>
        </w:rPr>
        <w:tab/>
      </w:r>
      <w:r w:rsidR="00E13C27" w:rsidRPr="00C347AD">
        <w:rPr>
          <w:rFonts w:ascii="Times New Roman" w:hAnsi="Times New Roman" w:cs="David"/>
          <w:spacing w:val="0"/>
          <w:sz w:val="22"/>
          <w:szCs w:val="24"/>
          <w:rtl/>
        </w:rPr>
        <w:tab/>
      </w:r>
      <w:r w:rsidR="00E13C27" w:rsidRPr="00C347AD">
        <w:rPr>
          <w:rFonts w:ascii="Times New Roman" w:hAnsi="Times New Roman" w:cs="David"/>
          <w:spacing w:val="0"/>
          <w:sz w:val="22"/>
          <w:szCs w:val="24"/>
          <w:rtl/>
        </w:rPr>
        <w:tab/>
      </w:r>
      <w:r w:rsidR="00E13C27" w:rsidRPr="00C347AD">
        <w:rPr>
          <w:rFonts w:ascii="Times New Roman" w:hAnsi="Times New Roman" w:cs="David"/>
          <w:spacing w:val="0"/>
          <w:sz w:val="22"/>
          <w:szCs w:val="24"/>
          <w:rtl/>
        </w:rPr>
        <w:tab/>
      </w:r>
      <w:bookmarkStart w:id="7" w:name="LawNum"/>
      <w:r w:rsidR="00407B0C" w:rsidRPr="00C347AD">
        <w:rPr>
          <w:rFonts w:ascii="Times New Roman" w:hAnsi="Times New Roman" w:cs="David" w:hint="cs"/>
          <w:spacing w:val="0"/>
          <w:sz w:val="22"/>
          <w:szCs w:val="24"/>
          <w:rtl/>
        </w:rPr>
        <w:t>פ</w:t>
      </w:r>
      <w:r w:rsidR="00407B0C" w:rsidRPr="00C347AD">
        <w:rPr>
          <w:rFonts w:ascii="Times New Roman" w:hAnsi="Times New Roman" w:cs="David"/>
          <w:spacing w:val="0"/>
          <w:sz w:val="22"/>
          <w:szCs w:val="24"/>
          <w:rtl/>
        </w:rPr>
        <w:t>/2391/19</w:t>
      </w:r>
      <w:bookmarkEnd w:id="7"/>
      <w:r w:rsidR="00E13C27" w:rsidRPr="00C347AD">
        <w:rPr>
          <w:rFonts w:ascii="Times New Roman" w:hAnsi="Times New Roman" w:cs="David"/>
          <w:spacing w:val="0"/>
          <w:sz w:val="22"/>
          <w:szCs w:val="24"/>
          <w:rtl/>
        </w:rPr>
        <w:tab/>
      </w:r>
      <w:r w:rsidR="00E13C27" w:rsidRPr="00C347AD">
        <w:rPr>
          <w:rFonts w:ascii="Times New Roman" w:hAnsi="Times New Roman" w:cs="David"/>
          <w:spacing w:val="0"/>
          <w:sz w:val="22"/>
          <w:szCs w:val="24"/>
          <w:rtl/>
        </w:rPr>
        <w:tab/>
      </w:r>
      <w:r w:rsidR="00E13C27" w:rsidRPr="00C347AD">
        <w:rPr>
          <w:rFonts w:ascii="Times New Roman" w:hAnsi="Times New Roman" w:cs="David"/>
          <w:spacing w:val="0"/>
          <w:sz w:val="22"/>
          <w:szCs w:val="24"/>
          <w:rtl/>
        </w:rPr>
        <w:tab/>
      </w:r>
    </w:p>
    <w:p w:rsidR="00E13C27" w:rsidRPr="00C347AD" w:rsidRDefault="00E13C27" w:rsidP="00C347AD">
      <w:pPr>
        <w:spacing w:before="0" w:line="320" w:lineRule="exact"/>
        <w:jc w:val="left"/>
        <w:rPr>
          <w:rFonts w:ascii="Times New Roman" w:hAnsi="Times New Roman" w:cs="David"/>
          <w:spacing w:val="0"/>
          <w:sz w:val="22"/>
          <w:szCs w:val="24"/>
          <w:rtl/>
        </w:rPr>
      </w:pPr>
    </w:p>
    <w:p w:rsidR="00E13C27" w:rsidRPr="00C347AD" w:rsidRDefault="007A2112" w:rsidP="00C347AD">
      <w:pPr>
        <w:pStyle w:val="HeadHatzaotHok"/>
        <w:tabs>
          <w:tab w:val="left" w:pos="4071"/>
          <w:tab w:val="center" w:pos="4819"/>
        </w:tabs>
        <w:spacing w:before="0" w:line="320" w:lineRule="exact"/>
        <w:rPr>
          <w:rFonts w:ascii="Times New Roman" w:hAnsi="Times New Roman"/>
          <w:sz w:val="22"/>
          <w:szCs w:val="24"/>
          <w:rtl/>
        </w:rPr>
      </w:pPr>
      <w:bookmarkStart w:id="8" w:name="Title"/>
      <w:r w:rsidRPr="00C347AD">
        <w:rPr>
          <w:rFonts w:ascii="Times New Roman" w:hAnsi="Times New Roman"/>
          <w:sz w:val="22"/>
          <w:szCs w:val="24"/>
          <w:rtl/>
        </w:rPr>
        <w:t>הצעת חוק הגנה על זכויות אמנים במוזיקה, התשע"ד</w:t>
      </w:r>
      <w:r w:rsidR="00AE3B01" w:rsidRPr="00C347AD">
        <w:rPr>
          <w:rFonts w:ascii="Times New Roman" w:hAnsi="Times New Roman"/>
          <w:sz w:val="22"/>
          <w:szCs w:val="24"/>
          <w:rtl/>
        </w:rPr>
        <w:t>–</w:t>
      </w:r>
      <w:r w:rsidRPr="00C347AD">
        <w:rPr>
          <w:rFonts w:ascii="Times New Roman" w:hAnsi="Times New Roman"/>
          <w:sz w:val="22"/>
          <w:szCs w:val="24"/>
          <w:rtl/>
        </w:rPr>
        <w:t>2014</w:t>
      </w:r>
      <w:bookmarkEnd w:id="8"/>
    </w:p>
    <w:tbl>
      <w:tblPr>
        <w:bidiVisual/>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0" w:type="dxa"/>
          <w:bottom w:w="57" w:type="dxa"/>
          <w:right w:w="0" w:type="dxa"/>
        </w:tblCellMar>
        <w:tblLook w:val="01E0" w:firstRow="1" w:lastRow="1" w:firstColumn="1" w:lastColumn="1" w:noHBand="0" w:noVBand="0"/>
      </w:tblPr>
      <w:tblGrid>
        <w:gridCol w:w="1871"/>
        <w:gridCol w:w="624"/>
        <w:gridCol w:w="7143"/>
      </w:tblGrid>
      <w:tr w:rsidR="00397F97" w:rsidRPr="00C347AD">
        <w:trPr>
          <w:cantSplit/>
        </w:trPr>
        <w:tc>
          <w:tcPr>
            <w:tcW w:w="1871" w:type="dxa"/>
            <w:tcBorders>
              <w:top w:val="nil"/>
              <w:left w:val="nil"/>
              <w:bottom w:val="nil"/>
              <w:right w:val="nil"/>
            </w:tcBorders>
          </w:tcPr>
          <w:p w:rsidR="00397F97" w:rsidRPr="00C347AD" w:rsidRDefault="00397F97" w:rsidP="00C347AD">
            <w:pPr>
              <w:pStyle w:val="TableSideHeading"/>
              <w:keepLines w:val="0"/>
              <w:spacing w:line="320" w:lineRule="exact"/>
              <w:rPr>
                <w:rFonts w:ascii="Times New Roman" w:hAnsi="Times New Roman"/>
                <w:sz w:val="22"/>
                <w:szCs w:val="24"/>
              </w:rPr>
            </w:pPr>
            <w:r w:rsidRPr="00C347AD">
              <w:rPr>
                <w:rFonts w:ascii="Times New Roman" w:hAnsi="Times New Roman"/>
                <w:sz w:val="22"/>
                <w:szCs w:val="24"/>
                <w:rtl/>
              </w:rPr>
              <w:t>מטרה</w:t>
            </w:r>
          </w:p>
        </w:tc>
        <w:tc>
          <w:tcPr>
            <w:tcW w:w="624" w:type="dxa"/>
            <w:tcBorders>
              <w:top w:val="nil"/>
              <w:left w:val="nil"/>
              <w:bottom w:val="nil"/>
              <w:right w:val="nil"/>
            </w:tcBorders>
          </w:tcPr>
          <w:p w:rsidR="00397F97" w:rsidRPr="00C347AD" w:rsidRDefault="00397F97" w:rsidP="00C347AD">
            <w:pPr>
              <w:pStyle w:val="TableText"/>
              <w:keepLines w:val="0"/>
              <w:spacing w:line="320" w:lineRule="exact"/>
              <w:rPr>
                <w:rFonts w:ascii="Times New Roman" w:hAnsi="Times New Roman"/>
                <w:sz w:val="22"/>
                <w:szCs w:val="24"/>
              </w:rPr>
            </w:pPr>
            <w:r w:rsidRPr="00C347AD">
              <w:rPr>
                <w:rFonts w:ascii="Times New Roman" w:hAnsi="Times New Roman"/>
                <w:sz w:val="22"/>
                <w:szCs w:val="24"/>
                <w:rtl/>
              </w:rPr>
              <w:t>1.</w:t>
            </w:r>
          </w:p>
        </w:tc>
        <w:tc>
          <w:tcPr>
            <w:tcW w:w="7143" w:type="dxa"/>
            <w:tcBorders>
              <w:top w:val="nil"/>
              <w:left w:val="nil"/>
              <w:bottom w:val="nil"/>
              <w:right w:val="nil"/>
            </w:tcBorders>
          </w:tcPr>
          <w:p w:rsidR="00397F97" w:rsidRPr="00C347AD" w:rsidRDefault="00397F97" w:rsidP="00C347AD">
            <w:pPr>
              <w:pStyle w:val="TableBlock"/>
              <w:spacing w:line="320" w:lineRule="exact"/>
              <w:rPr>
                <w:rFonts w:ascii="Times New Roman" w:hAnsi="Times New Roman"/>
                <w:sz w:val="22"/>
                <w:szCs w:val="24"/>
              </w:rPr>
            </w:pPr>
            <w:r w:rsidRPr="00C347AD">
              <w:rPr>
                <w:rFonts w:ascii="Times New Roman" w:hAnsi="Times New Roman"/>
                <w:sz w:val="22"/>
                <w:szCs w:val="24"/>
                <w:rtl/>
              </w:rPr>
              <w:t>חוק זה נועד להגן על זכויות האמנים בישראל בתחום המוזיקה ולהבטיח את נאותות ההתקשרויות המסחריות עמם, מתוך הכרה בתרומתם המרכזית לפיתוח ולשיפור החיים האמנותיים והתרבותיים במדינת ישראל.</w:t>
            </w:r>
          </w:p>
        </w:tc>
      </w:tr>
      <w:tr w:rsidR="00397F97" w:rsidRPr="00C347AD">
        <w:trPr>
          <w:cantSplit/>
        </w:trPr>
        <w:tc>
          <w:tcPr>
            <w:tcW w:w="1871" w:type="dxa"/>
            <w:tcBorders>
              <w:top w:val="nil"/>
              <w:left w:val="nil"/>
              <w:bottom w:val="nil"/>
              <w:right w:val="nil"/>
            </w:tcBorders>
          </w:tcPr>
          <w:p w:rsidR="00397F97" w:rsidRPr="00C347AD" w:rsidRDefault="00397F97" w:rsidP="00C347AD">
            <w:pPr>
              <w:pStyle w:val="TableSideHeading"/>
              <w:keepLines w:val="0"/>
              <w:spacing w:line="320" w:lineRule="exact"/>
              <w:rPr>
                <w:rFonts w:ascii="Times New Roman" w:hAnsi="Times New Roman"/>
                <w:sz w:val="22"/>
                <w:szCs w:val="24"/>
              </w:rPr>
            </w:pPr>
            <w:r w:rsidRPr="00C347AD">
              <w:rPr>
                <w:rFonts w:ascii="Times New Roman" w:hAnsi="Times New Roman"/>
                <w:sz w:val="22"/>
                <w:szCs w:val="24"/>
                <w:rtl/>
              </w:rPr>
              <w:t>הגדרות</w:t>
            </w:r>
          </w:p>
        </w:tc>
        <w:tc>
          <w:tcPr>
            <w:tcW w:w="624" w:type="dxa"/>
            <w:tcBorders>
              <w:top w:val="nil"/>
              <w:left w:val="nil"/>
              <w:bottom w:val="nil"/>
              <w:right w:val="nil"/>
            </w:tcBorders>
          </w:tcPr>
          <w:p w:rsidR="00397F97" w:rsidRPr="00C347AD" w:rsidRDefault="00397F97" w:rsidP="00C347AD">
            <w:pPr>
              <w:pStyle w:val="TableText"/>
              <w:spacing w:line="320" w:lineRule="exact"/>
              <w:rPr>
                <w:rFonts w:ascii="Times New Roman" w:hAnsi="Times New Roman"/>
                <w:sz w:val="22"/>
                <w:szCs w:val="24"/>
              </w:rPr>
            </w:pPr>
            <w:r w:rsidRPr="00C347AD">
              <w:rPr>
                <w:rFonts w:ascii="Times New Roman" w:hAnsi="Times New Roman"/>
                <w:sz w:val="22"/>
                <w:szCs w:val="24"/>
                <w:rtl/>
              </w:rPr>
              <w:t>2.</w:t>
            </w:r>
          </w:p>
        </w:tc>
        <w:tc>
          <w:tcPr>
            <w:tcW w:w="7143" w:type="dxa"/>
            <w:tcBorders>
              <w:top w:val="nil"/>
              <w:left w:val="nil"/>
              <w:bottom w:val="nil"/>
              <w:right w:val="nil"/>
            </w:tcBorders>
          </w:tcPr>
          <w:p w:rsidR="00397F97" w:rsidRPr="00C347AD" w:rsidRDefault="00397F97" w:rsidP="00C347AD">
            <w:pPr>
              <w:pStyle w:val="TableBlock"/>
              <w:spacing w:line="320" w:lineRule="exact"/>
              <w:rPr>
                <w:rFonts w:ascii="Times New Roman" w:hAnsi="Times New Roman"/>
                <w:sz w:val="22"/>
                <w:szCs w:val="24"/>
              </w:rPr>
            </w:pPr>
            <w:r w:rsidRPr="00C347AD">
              <w:rPr>
                <w:rFonts w:ascii="Times New Roman" w:hAnsi="Times New Roman"/>
                <w:sz w:val="22"/>
                <w:szCs w:val="24"/>
                <w:rtl/>
              </w:rPr>
              <w:t>בחוק זה –</w:t>
            </w:r>
          </w:p>
        </w:tc>
      </w:tr>
      <w:tr w:rsidR="00397F97" w:rsidRPr="00C347AD">
        <w:trPr>
          <w:cantSplit/>
        </w:trPr>
        <w:tc>
          <w:tcPr>
            <w:tcW w:w="1871" w:type="dxa"/>
            <w:tcBorders>
              <w:top w:val="nil"/>
              <w:left w:val="nil"/>
              <w:bottom w:val="nil"/>
              <w:right w:val="nil"/>
            </w:tcBorders>
          </w:tcPr>
          <w:p w:rsidR="00397F97" w:rsidRPr="00C347AD" w:rsidRDefault="00397F97" w:rsidP="00C347AD">
            <w:pPr>
              <w:pStyle w:val="TableSideHeading"/>
              <w:keepLines w:val="0"/>
              <w:spacing w:line="320" w:lineRule="exact"/>
              <w:rPr>
                <w:rFonts w:ascii="Times New Roman" w:hAnsi="Times New Roman"/>
                <w:sz w:val="22"/>
                <w:szCs w:val="24"/>
              </w:rPr>
            </w:pPr>
          </w:p>
        </w:tc>
        <w:tc>
          <w:tcPr>
            <w:tcW w:w="624" w:type="dxa"/>
            <w:tcBorders>
              <w:top w:val="nil"/>
              <w:left w:val="nil"/>
              <w:bottom w:val="nil"/>
              <w:right w:val="nil"/>
            </w:tcBorders>
          </w:tcPr>
          <w:p w:rsidR="00397F97" w:rsidRPr="00C347AD" w:rsidRDefault="00397F97" w:rsidP="00C347AD">
            <w:pPr>
              <w:pStyle w:val="TableText"/>
              <w:spacing w:line="320" w:lineRule="exact"/>
              <w:rPr>
                <w:rFonts w:ascii="Times New Roman" w:hAnsi="Times New Roman"/>
                <w:sz w:val="22"/>
                <w:szCs w:val="24"/>
              </w:rPr>
            </w:pPr>
          </w:p>
        </w:tc>
        <w:tc>
          <w:tcPr>
            <w:tcW w:w="7143" w:type="dxa"/>
            <w:tcBorders>
              <w:top w:val="nil"/>
              <w:left w:val="nil"/>
              <w:bottom w:val="nil"/>
              <w:right w:val="nil"/>
            </w:tcBorders>
          </w:tcPr>
          <w:p w:rsidR="00397F97" w:rsidRPr="00C347AD" w:rsidRDefault="00397F97" w:rsidP="00C347AD">
            <w:pPr>
              <w:pStyle w:val="TableBlockOutdent"/>
              <w:spacing w:line="320" w:lineRule="exact"/>
              <w:rPr>
                <w:rFonts w:ascii="Times New Roman" w:hAnsi="Times New Roman"/>
                <w:sz w:val="22"/>
                <w:szCs w:val="24"/>
              </w:rPr>
            </w:pPr>
            <w:r w:rsidRPr="00C347AD">
              <w:rPr>
                <w:rFonts w:ascii="Times New Roman" w:hAnsi="Times New Roman"/>
                <w:sz w:val="22"/>
                <w:szCs w:val="24"/>
                <w:rtl/>
              </w:rPr>
              <w:t xml:space="preserve">"אמן" – יוצר כמשמעותו בחוק זכות יוצרים או מבצע כהגדרתו בחוק זכויות מבצעים ומשדרים, בתחום המוזיקה;  </w:t>
            </w:r>
          </w:p>
        </w:tc>
      </w:tr>
      <w:tr w:rsidR="00397F97" w:rsidRPr="00C347AD">
        <w:trPr>
          <w:cantSplit/>
        </w:trPr>
        <w:tc>
          <w:tcPr>
            <w:tcW w:w="1871" w:type="dxa"/>
            <w:tcBorders>
              <w:top w:val="nil"/>
              <w:left w:val="nil"/>
              <w:bottom w:val="nil"/>
              <w:right w:val="nil"/>
            </w:tcBorders>
          </w:tcPr>
          <w:p w:rsidR="00397F97" w:rsidRPr="00C347AD" w:rsidRDefault="00397F97" w:rsidP="00C347AD">
            <w:pPr>
              <w:pStyle w:val="TableSideHeading"/>
              <w:spacing w:line="320" w:lineRule="exact"/>
              <w:rPr>
                <w:rFonts w:ascii="Times New Roman" w:hAnsi="Times New Roman"/>
                <w:sz w:val="22"/>
                <w:szCs w:val="24"/>
              </w:rPr>
            </w:pPr>
          </w:p>
        </w:tc>
        <w:tc>
          <w:tcPr>
            <w:tcW w:w="624" w:type="dxa"/>
            <w:tcBorders>
              <w:top w:val="nil"/>
              <w:left w:val="nil"/>
              <w:bottom w:val="nil"/>
              <w:right w:val="nil"/>
            </w:tcBorders>
          </w:tcPr>
          <w:p w:rsidR="00397F97" w:rsidRPr="00C347AD" w:rsidRDefault="00397F97" w:rsidP="00C347AD">
            <w:pPr>
              <w:pStyle w:val="TableText"/>
              <w:spacing w:line="320" w:lineRule="exact"/>
              <w:rPr>
                <w:rFonts w:ascii="Times New Roman" w:hAnsi="Times New Roman"/>
                <w:sz w:val="22"/>
                <w:szCs w:val="24"/>
              </w:rPr>
            </w:pPr>
          </w:p>
        </w:tc>
        <w:tc>
          <w:tcPr>
            <w:tcW w:w="7143" w:type="dxa"/>
            <w:tcBorders>
              <w:top w:val="nil"/>
              <w:left w:val="nil"/>
              <w:bottom w:val="nil"/>
              <w:right w:val="nil"/>
            </w:tcBorders>
          </w:tcPr>
          <w:p w:rsidR="00397F97" w:rsidRPr="00C347AD" w:rsidRDefault="00397F97" w:rsidP="00C347AD">
            <w:pPr>
              <w:pStyle w:val="TableBlockOutdent"/>
              <w:spacing w:line="320" w:lineRule="exact"/>
              <w:rPr>
                <w:rFonts w:ascii="Times New Roman" w:hAnsi="Times New Roman"/>
                <w:sz w:val="22"/>
                <w:szCs w:val="24"/>
              </w:rPr>
            </w:pPr>
            <w:r w:rsidRPr="00C347AD">
              <w:rPr>
                <w:rFonts w:ascii="Times New Roman" w:hAnsi="Times New Roman"/>
                <w:sz w:val="22"/>
                <w:szCs w:val="24"/>
                <w:rtl/>
              </w:rPr>
              <w:t xml:space="preserve">"התקשרות בלעדית עם אמן" </w:t>
            </w:r>
            <w:r w:rsidRPr="00C347AD">
              <w:rPr>
                <w:rFonts w:ascii="Times New Roman" w:hAnsi="Times New Roman"/>
                <w:sz w:val="22"/>
                <w:szCs w:val="24"/>
              </w:rPr>
              <w:t xml:space="preserve"> –</w:t>
            </w:r>
            <w:r w:rsidRPr="00C347AD">
              <w:rPr>
                <w:rFonts w:ascii="Times New Roman" w:hAnsi="Times New Roman"/>
                <w:sz w:val="22"/>
                <w:szCs w:val="24"/>
                <w:rtl/>
              </w:rPr>
              <w:t>התקשרות עם אמן שבה נאסר עליו להתקשר עם צד שלישי בנוגע לפעילותו האמנותית;</w:t>
            </w:r>
          </w:p>
        </w:tc>
      </w:tr>
      <w:tr w:rsidR="00397F97" w:rsidRPr="00C347AD">
        <w:trPr>
          <w:cantSplit/>
        </w:trPr>
        <w:tc>
          <w:tcPr>
            <w:tcW w:w="1871" w:type="dxa"/>
            <w:tcBorders>
              <w:top w:val="nil"/>
              <w:left w:val="nil"/>
              <w:bottom w:val="nil"/>
              <w:right w:val="nil"/>
            </w:tcBorders>
          </w:tcPr>
          <w:p w:rsidR="00397F97" w:rsidRPr="00C347AD" w:rsidRDefault="00397F97" w:rsidP="00C347AD">
            <w:pPr>
              <w:pStyle w:val="TableSideHeading"/>
              <w:spacing w:line="320" w:lineRule="exact"/>
              <w:rPr>
                <w:rFonts w:ascii="Times New Roman" w:hAnsi="Times New Roman"/>
                <w:sz w:val="22"/>
                <w:szCs w:val="24"/>
              </w:rPr>
            </w:pPr>
          </w:p>
        </w:tc>
        <w:tc>
          <w:tcPr>
            <w:tcW w:w="624" w:type="dxa"/>
            <w:tcBorders>
              <w:top w:val="nil"/>
              <w:left w:val="nil"/>
              <w:bottom w:val="nil"/>
              <w:right w:val="nil"/>
            </w:tcBorders>
          </w:tcPr>
          <w:p w:rsidR="00397F97" w:rsidRPr="00C347AD" w:rsidRDefault="00397F97" w:rsidP="00C347AD">
            <w:pPr>
              <w:pStyle w:val="TableText"/>
              <w:spacing w:line="320" w:lineRule="exact"/>
              <w:rPr>
                <w:rFonts w:ascii="Times New Roman" w:hAnsi="Times New Roman"/>
                <w:sz w:val="22"/>
                <w:szCs w:val="24"/>
              </w:rPr>
            </w:pPr>
          </w:p>
        </w:tc>
        <w:tc>
          <w:tcPr>
            <w:tcW w:w="7143" w:type="dxa"/>
            <w:tcBorders>
              <w:top w:val="nil"/>
              <w:left w:val="nil"/>
              <w:bottom w:val="nil"/>
              <w:right w:val="nil"/>
            </w:tcBorders>
          </w:tcPr>
          <w:p w:rsidR="00397F97" w:rsidRPr="00C347AD" w:rsidRDefault="00397F97" w:rsidP="00C347AD">
            <w:pPr>
              <w:pStyle w:val="TableBlockOutdent"/>
              <w:spacing w:line="320" w:lineRule="exact"/>
              <w:rPr>
                <w:rFonts w:ascii="Times New Roman" w:hAnsi="Times New Roman"/>
                <w:sz w:val="22"/>
                <w:szCs w:val="24"/>
              </w:rPr>
            </w:pPr>
            <w:r w:rsidRPr="00C347AD">
              <w:rPr>
                <w:rFonts w:ascii="Times New Roman" w:hAnsi="Times New Roman"/>
                <w:sz w:val="22"/>
                <w:szCs w:val="24"/>
                <w:rtl/>
              </w:rPr>
              <w:t>"התקשרות עם אמן" – התקשרות בחוזה בין אמן לבין מפיק, מוציא לאור, אמרגן או מנהל אישי;</w:t>
            </w:r>
          </w:p>
        </w:tc>
      </w:tr>
      <w:tr w:rsidR="00397F97" w:rsidRPr="00C347AD">
        <w:trPr>
          <w:cantSplit/>
        </w:trPr>
        <w:tc>
          <w:tcPr>
            <w:tcW w:w="1871" w:type="dxa"/>
            <w:tcBorders>
              <w:top w:val="nil"/>
              <w:left w:val="nil"/>
              <w:bottom w:val="nil"/>
              <w:right w:val="nil"/>
            </w:tcBorders>
          </w:tcPr>
          <w:p w:rsidR="00397F97" w:rsidRPr="00C347AD" w:rsidRDefault="00397F97" w:rsidP="00C347AD">
            <w:pPr>
              <w:pStyle w:val="TableSideHeading"/>
              <w:spacing w:line="320" w:lineRule="exact"/>
              <w:rPr>
                <w:rFonts w:ascii="Times New Roman" w:hAnsi="Times New Roman"/>
                <w:sz w:val="22"/>
                <w:szCs w:val="24"/>
              </w:rPr>
            </w:pPr>
          </w:p>
        </w:tc>
        <w:tc>
          <w:tcPr>
            <w:tcW w:w="624" w:type="dxa"/>
            <w:tcBorders>
              <w:top w:val="nil"/>
              <w:left w:val="nil"/>
              <w:bottom w:val="nil"/>
              <w:right w:val="nil"/>
            </w:tcBorders>
          </w:tcPr>
          <w:p w:rsidR="00397F97" w:rsidRPr="00C347AD" w:rsidRDefault="00397F97" w:rsidP="00C347AD">
            <w:pPr>
              <w:pStyle w:val="TableText"/>
              <w:spacing w:line="320" w:lineRule="exact"/>
              <w:rPr>
                <w:rFonts w:ascii="Times New Roman" w:hAnsi="Times New Roman"/>
                <w:sz w:val="22"/>
                <w:szCs w:val="24"/>
              </w:rPr>
            </w:pPr>
          </w:p>
        </w:tc>
        <w:tc>
          <w:tcPr>
            <w:tcW w:w="7143" w:type="dxa"/>
            <w:tcBorders>
              <w:top w:val="nil"/>
              <w:left w:val="nil"/>
              <w:bottom w:val="nil"/>
              <w:right w:val="nil"/>
            </w:tcBorders>
          </w:tcPr>
          <w:p w:rsidR="00397F97" w:rsidRPr="00C347AD" w:rsidRDefault="00397F97" w:rsidP="00C347AD">
            <w:pPr>
              <w:pStyle w:val="TableBlockOutdent"/>
              <w:spacing w:line="320" w:lineRule="exact"/>
              <w:rPr>
                <w:rFonts w:ascii="Times New Roman" w:hAnsi="Times New Roman"/>
                <w:sz w:val="22"/>
                <w:szCs w:val="24"/>
              </w:rPr>
            </w:pPr>
            <w:r w:rsidRPr="00C347AD">
              <w:rPr>
                <w:rFonts w:ascii="Times New Roman" w:hAnsi="Times New Roman"/>
                <w:sz w:val="22"/>
                <w:szCs w:val="24"/>
                <w:rtl/>
              </w:rPr>
              <w:t xml:space="preserve">"חוזה היקף" </w:t>
            </w:r>
            <w:r w:rsidRPr="00C347AD">
              <w:rPr>
                <w:rFonts w:ascii="Times New Roman" w:hAnsi="Times New Roman"/>
                <w:sz w:val="22"/>
                <w:szCs w:val="24"/>
              </w:rPr>
              <w:t>–</w:t>
            </w:r>
            <w:r w:rsidRPr="00C347AD">
              <w:rPr>
                <w:rFonts w:ascii="Times New Roman" w:hAnsi="Times New Roman"/>
                <w:sz w:val="22"/>
                <w:szCs w:val="24"/>
                <w:rtl/>
              </w:rPr>
              <w:t xml:space="preserve"> התקשרות עם אמן הכוללת את מלוא ההיבטים של פעילותו האמנותית, ובכלל זה הפקה, הוצאה לאור, אמרגנות וניהול אישי, לפי העניין;</w:t>
            </w:r>
          </w:p>
        </w:tc>
      </w:tr>
      <w:tr w:rsidR="00397F97" w:rsidRPr="00C347AD">
        <w:trPr>
          <w:cantSplit/>
        </w:trPr>
        <w:tc>
          <w:tcPr>
            <w:tcW w:w="1871" w:type="dxa"/>
            <w:tcBorders>
              <w:top w:val="nil"/>
              <w:left w:val="nil"/>
              <w:bottom w:val="nil"/>
              <w:right w:val="nil"/>
            </w:tcBorders>
          </w:tcPr>
          <w:p w:rsidR="00397F97" w:rsidRPr="00C347AD" w:rsidRDefault="00397F97" w:rsidP="00C347AD">
            <w:pPr>
              <w:pStyle w:val="TableSideHeading"/>
              <w:spacing w:line="320" w:lineRule="exact"/>
              <w:rPr>
                <w:rFonts w:ascii="Times New Roman" w:hAnsi="Times New Roman"/>
                <w:sz w:val="22"/>
                <w:szCs w:val="24"/>
              </w:rPr>
            </w:pPr>
          </w:p>
        </w:tc>
        <w:tc>
          <w:tcPr>
            <w:tcW w:w="624" w:type="dxa"/>
            <w:tcBorders>
              <w:top w:val="nil"/>
              <w:left w:val="nil"/>
              <w:bottom w:val="nil"/>
              <w:right w:val="nil"/>
            </w:tcBorders>
          </w:tcPr>
          <w:p w:rsidR="00397F97" w:rsidRPr="00C347AD" w:rsidRDefault="00397F97" w:rsidP="00C347AD">
            <w:pPr>
              <w:pStyle w:val="TableText"/>
              <w:spacing w:line="320" w:lineRule="exact"/>
              <w:rPr>
                <w:rFonts w:ascii="Times New Roman" w:hAnsi="Times New Roman"/>
                <w:sz w:val="22"/>
                <w:szCs w:val="24"/>
              </w:rPr>
            </w:pPr>
          </w:p>
        </w:tc>
        <w:tc>
          <w:tcPr>
            <w:tcW w:w="7143" w:type="dxa"/>
            <w:tcBorders>
              <w:top w:val="nil"/>
              <w:left w:val="nil"/>
              <w:bottom w:val="nil"/>
              <w:right w:val="nil"/>
            </w:tcBorders>
          </w:tcPr>
          <w:p w:rsidR="00397F97" w:rsidRPr="00C347AD" w:rsidRDefault="00397F97" w:rsidP="00C347AD">
            <w:pPr>
              <w:pStyle w:val="TableBlockOutdent"/>
              <w:spacing w:line="320" w:lineRule="exact"/>
              <w:rPr>
                <w:rFonts w:ascii="Times New Roman" w:hAnsi="Times New Roman"/>
                <w:sz w:val="22"/>
                <w:szCs w:val="24"/>
              </w:rPr>
            </w:pPr>
            <w:r w:rsidRPr="00C347AD">
              <w:rPr>
                <w:rFonts w:ascii="Times New Roman" w:hAnsi="Times New Roman"/>
                <w:sz w:val="22"/>
                <w:szCs w:val="24"/>
                <w:rtl/>
              </w:rPr>
              <w:t>״חוק זכויות מבצעים ומשדרים״ – חוק זכויות מבצעים ומשדרים, התשמ״ד– 1984</w:t>
            </w:r>
            <w:r w:rsidRPr="00C347AD">
              <w:rPr>
                <w:rFonts w:ascii="Times New Roman" w:hAnsi="Times New Roman"/>
                <w:sz w:val="22"/>
                <w:szCs w:val="24"/>
                <w:rtl/>
              </w:rPr>
              <w:footnoteReference w:id="2"/>
            </w:r>
            <w:r w:rsidRPr="00C347AD">
              <w:rPr>
                <w:rFonts w:ascii="Times New Roman" w:hAnsi="Times New Roman"/>
                <w:sz w:val="22"/>
                <w:szCs w:val="24"/>
                <w:rtl/>
              </w:rPr>
              <w:t>;</w:t>
            </w:r>
          </w:p>
        </w:tc>
      </w:tr>
      <w:tr w:rsidR="00397F97" w:rsidRPr="00C347AD">
        <w:trPr>
          <w:cantSplit/>
        </w:trPr>
        <w:tc>
          <w:tcPr>
            <w:tcW w:w="1871" w:type="dxa"/>
            <w:tcBorders>
              <w:top w:val="nil"/>
              <w:left w:val="nil"/>
              <w:bottom w:val="nil"/>
              <w:right w:val="nil"/>
            </w:tcBorders>
          </w:tcPr>
          <w:p w:rsidR="00397F97" w:rsidRPr="00C347AD" w:rsidRDefault="00397F97" w:rsidP="00C347AD">
            <w:pPr>
              <w:pStyle w:val="TableSideHeading"/>
              <w:spacing w:line="320" w:lineRule="exact"/>
              <w:rPr>
                <w:rFonts w:ascii="Times New Roman" w:hAnsi="Times New Roman"/>
                <w:sz w:val="22"/>
                <w:szCs w:val="24"/>
              </w:rPr>
            </w:pPr>
          </w:p>
        </w:tc>
        <w:tc>
          <w:tcPr>
            <w:tcW w:w="624" w:type="dxa"/>
            <w:tcBorders>
              <w:top w:val="nil"/>
              <w:left w:val="nil"/>
              <w:bottom w:val="nil"/>
              <w:right w:val="nil"/>
            </w:tcBorders>
          </w:tcPr>
          <w:p w:rsidR="00397F97" w:rsidRPr="00C347AD" w:rsidRDefault="00397F97" w:rsidP="00C347AD">
            <w:pPr>
              <w:pStyle w:val="TableText"/>
              <w:spacing w:line="320" w:lineRule="exact"/>
              <w:rPr>
                <w:rFonts w:ascii="Times New Roman" w:hAnsi="Times New Roman"/>
                <w:sz w:val="22"/>
                <w:szCs w:val="24"/>
              </w:rPr>
            </w:pPr>
          </w:p>
        </w:tc>
        <w:tc>
          <w:tcPr>
            <w:tcW w:w="7143" w:type="dxa"/>
            <w:tcBorders>
              <w:top w:val="nil"/>
              <w:left w:val="nil"/>
              <w:bottom w:val="nil"/>
              <w:right w:val="nil"/>
            </w:tcBorders>
          </w:tcPr>
          <w:p w:rsidR="00397F97" w:rsidRPr="00C347AD" w:rsidRDefault="00397F97" w:rsidP="00C347AD">
            <w:pPr>
              <w:pStyle w:val="TableBlockOutdent"/>
              <w:spacing w:line="320" w:lineRule="exact"/>
              <w:rPr>
                <w:rFonts w:ascii="Times New Roman" w:hAnsi="Times New Roman"/>
                <w:sz w:val="22"/>
                <w:szCs w:val="24"/>
              </w:rPr>
            </w:pPr>
            <w:r w:rsidRPr="00C347AD">
              <w:rPr>
                <w:rFonts w:ascii="Times New Roman" w:hAnsi="Times New Roman"/>
                <w:sz w:val="22"/>
                <w:szCs w:val="24"/>
                <w:rtl/>
              </w:rPr>
              <w:t>"חוק זכות יוצרים" – חוק זכות יוצרים, התשס"ח–2007</w:t>
            </w:r>
            <w:r w:rsidRPr="00C347AD">
              <w:rPr>
                <w:rFonts w:ascii="Times New Roman" w:hAnsi="Times New Roman"/>
                <w:sz w:val="22"/>
                <w:szCs w:val="24"/>
                <w:rtl/>
              </w:rPr>
              <w:footnoteReference w:id="3"/>
            </w:r>
            <w:r w:rsidRPr="00C347AD">
              <w:rPr>
                <w:rFonts w:ascii="Times New Roman" w:hAnsi="Times New Roman"/>
                <w:sz w:val="22"/>
                <w:szCs w:val="24"/>
                <w:rtl/>
              </w:rPr>
              <w:t>.</w:t>
            </w:r>
          </w:p>
        </w:tc>
      </w:tr>
      <w:tr w:rsidR="00397F97" w:rsidRPr="00C347AD">
        <w:trPr>
          <w:cantSplit/>
        </w:trPr>
        <w:tc>
          <w:tcPr>
            <w:tcW w:w="1871" w:type="dxa"/>
            <w:tcBorders>
              <w:top w:val="nil"/>
              <w:left w:val="nil"/>
              <w:bottom w:val="nil"/>
              <w:right w:val="nil"/>
            </w:tcBorders>
          </w:tcPr>
          <w:p w:rsidR="00397F97" w:rsidRPr="00C347AD" w:rsidRDefault="00397F97" w:rsidP="00C347AD">
            <w:pPr>
              <w:pStyle w:val="TableSideHeading"/>
              <w:keepLines w:val="0"/>
              <w:spacing w:line="320" w:lineRule="exact"/>
              <w:rPr>
                <w:rFonts w:ascii="Times New Roman" w:hAnsi="Times New Roman"/>
                <w:sz w:val="22"/>
                <w:szCs w:val="24"/>
              </w:rPr>
            </w:pPr>
            <w:r w:rsidRPr="00C347AD">
              <w:rPr>
                <w:rFonts w:ascii="Times New Roman" w:hAnsi="Times New Roman"/>
                <w:sz w:val="22"/>
                <w:szCs w:val="24"/>
                <w:rtl/>
              </w:rPr>
              <w:t>התקשרות לשירות אישי</w:t>
            </w:r>
          </w:p>
        </w:tc>
        <w:tc>
          <w:tcPr>
            <w:tcW w:w="624" w:type="dxa"/>
            <w:tcBorders>
              <w:top w:val="nil"/>
              <w:left w:val="nil"/>
              <w:bottom w:val="nil"/>
              <w:right w:val="nil"/>
            </w:tcBorders>
          </w:tcPr>
          <w:p w:rsidR="00397F97" w:rsidRPr="00C347AD" w:rsidRDefault="00397F97" w:rsidP="00C347AD">
            <w:pPr>
              <w:pStyle w:val="TableText"/>
              <w:spacing w:line="320" w:lineRule="exact"/>
              <w:rPr>
                <w:rFonts w:ascii="Times New Roman" w:hAnsi="Times New Roman"/>
                <w:sz w:val="22"/>
                <w:szCs w:val="24"/>
              </w:rPr>
            </w:pPr>
            <w:r w:rsidRPr="00C347AD">
              <w:rPr>
                <w:rFonts w:ascii="Times New Roman" w:hAnsi="Times New Roman"/>
                <w:sz w:val="22"/>
                <w:szCs w:val="24"/>
                <w:rtl/>
              </w:rPr>
              <w:t>3.</w:t>
            </w:r>
          </w:p>
        </w:tc>
        <w:tc>
          <w:tcPr>
            <w:tcW w:w="7143" w:type="dxa"/>
            <w:tcBorders>
              <w:top w:val="nil"/>
              <w:left w:val="nil"/>
              <w:bottom w:val="nil"/>
              <w:right w:val="nil"/>
            </w:tcBorders>
          </w:tcPr>
          <w:p w:rsidR="00397F97" w:rsidRPr="00C347AD" w:rsidRDefault="00397F97" w:rsidP="00C347AD">
            <w:pPr>
              <w:pStyle w:val="TableBlock"/>
              <w:spacing w:line="320" w:lineRule="exact"/>
              <w:rPr>
                <w:rFonts w:ascii="Times New Roman" w:hAnsi="Times New Roman"/>
                <w:sz w:val="22"/>
                <w:szCs w:val="24"/>
              </w:rPr>
            </w:pPr>
            <w:r w:rsidRPr="00C347AD">
              <w:rPr>
                <w:rFonts w:ascii="Times New Roman" w:hAnsi="Times New Roman"/>
                <w:sz w:val="22"/>
                <w:szCs w:val="24"/>
                <w:rtl/>
              </w:rPr>
              <w:t xml:space="preserve">(א) </w:t>
            </w:r>
            <w:r w:rsidRPr="00C347AD">
              <w:rPr>
                <w:rFonts w:ascii="Times New Roman" w:hAnsi="Times New Roman"/>
                <w:sz w:val="22"/>
                <w:szCs w:val="24"/>
                <w:rtl/>
              </w:rPr>
              <w:tab/>
              <w:t>חזקה כי התקשרות עם אמן היא חוזה למתן עבודה אישית או שירות אישי שלא ניתן לכפות את אכיפתו, לפי סעיף 3(2) לחוק החוזים (תרופות בשל הפרת חוזה), התשל"א–1970</w:t>
            </w:r>
            <w:r w:rsidRPr="00C347AD">
              <w:rPr>
                <w:rStyle w:val="FootnoteReference"/>
                <w:rFonts w:ascii="Times New Roman" w:hAnsi="Times New Roman"/>
                <w:sz w:val="22"/>
                <w:szCs w:val="24"/>
                <w:rtl/>
              </w:rPr>
              <w:footnoteReference w:id="4"/>
            </w:r>
            <w:r w:rsidRPr="00C347AD">
              <w:rPr>
                <w:rFonts w:ascii="Times New Roman" w:hAnsi="Times New Roman"/>
                <w:sz w:val="22"/>
                <w:szCs w:val="24"/>
                <w:rtl/>
              </w:rPr>
              <w:t xml:space="preserve">, אלא אם כן הוכח אחרת.   </w:t>
            </w:r>
          </w:p>
        </w:tc>
      </w:tr>
      <w:tr w:rsidR="00397F97" w:rsidRPr="00C347AD">
        <w:trPr>
          <w:cantSplit/>
        </w:trPr>
        <w:tc>
          <w:tcPr>
            <w:tcW w:w="1871" w:type="dxa"/>
            <w:tcBorders>
              <w:top w:val="nil"/>
              <w:left w:val="nil"/>
              <w:bottom w:val="nil"/>
              <w:right w:val="nil"/>
            </w:tcBorders>
          </w:tcPr>
          <w:p w:rsidR="00397F97" w:rsidRPr="00C347AD" w:rsidRDefault="00397F97" w:rsidP="00C347AD">
            <w:pPr>
              <w:pStyle w:val="TableSideHeading"/>
              <w:keepLines w:val="0"/>
              <w:spacing w:line="320" w:lineRule="exact"/>
              <w:rPr>
                <w:rFonts w:ascii="Times New Roman" w:hAnsi="Times New Roman"/>
                <w:sz w:val="22"/>
                <w:szCs w:val="24"/>
              </w:rPr>
            </w:pPr>
          </w:p>
        </w:tc>
        <w:tc>
          <w:tcPr>
            <w:tcW w:w="624" w:type="dxa"/>
            <w:tcBorders>
              <w:top w:val="nil"/>
              <w:left w:val="nil"/>
              <w:bottom w:val="nil"/>
              <w:right w:val="nil"/>
            </w:tcBorders>
          </w:tcPr>
          <w:p w:rsidR="00397F97" w:rsidRPr="00C347AD" w:rsidRDefault="00397F97" w:rsidP="00C347AD">
            <w:pPr>
              <w:pStyle w:val="TableText"/>
              <w:spacing w:line="320" w:lineRule="exact"/>
              <w:rPr>
                <w:rFonts w:ascii="Times New Roman" w:hAnsi="Times New Roman"/>
                <w:sz w:val="22"/>
                <w:szCs w:val="24"/>
              </w:rPr>
            </w:pPr>
          </w:p>
        </w:tc>
        <w:tc>
          <w:tcPr>
            <w:tcW w:w="7143" w:type="dxa"/>
            <w:tcBorders>
              <w:top w:val="nil"/>
              <w:left w:val="nil"/>
              <w:bottom w:val="nil"/>
              <w:right w:val="nil"/>
            </w:tcBorders>
          </w:tcPr>
          <w:p w:rsidR="00397F97" w:rsidRPr="00C347AD" w:rsidRDefault="00397F97" w:rsidP="00C347AD">
            <w:pPr>
              <w:pStyle w:val="TableBlock"/>
              <w:spacing w:line="320" w:lineRule="exact"/>
              <w:rPr>
                <w:rFonts w:ascii="Times New Roman" w:hAnsi="Times New Roman"/>
                <w:sz w:val="22"/>
                <w:szCs w:val="24"/>
              </w:rPr>
            </w:pPr>
            <w:r w:rsidRPr="00C347AD">
              <w:rPr>
                <w:rFonts w:ascii="Times New Roman" w:hAnsi="Times New Roman"/>
                <w:sz w:val="22"/>
                <w:szCs w:val="24"/>
                <w:rtl/>
              </w:rPr>
              <w:t xml:space="preserve">(ב) </w:t>
            </w:r>
            <w:r w:rsidRPr="00C347AD">
              <w:rPr>
                <w:rFonts w:ascii="Times New Roman" w:hAnsi="Times New Roman"/>
                <w:sz w:val="22"/>
                <w:szCs w:val="24"/>
                <w:rtl/>
              </w:rPr>
              <w:tab/>
              <w:t>על אף האמור בסעיף קטן (א), בהתקשרות בלעדית עם אמן, יראו את החזקה לפי הסעיף הקטן האמור כבלתי ניתנת לסתירה.</w:t>
            </w:r>
          </w:p>
        </w:tc>
      </w:tr>
      <w:tr w:rsidR="00397F97" w:rsidRPr="00C347AD">
        <w:trPr>
          <w:cantSplit/>
        </w:trPr>
        <w:tc>
          <w:tcPr>
            <w:tcW w:w="1871" w:type="dxa"/>
            <w:tcBorders>
              <w:top w:val="nil"/>
              <w:left w:val="nil"/>
              <w:bottom w:val="nil"/>
              <w:right w:val="nil"/>
            </w:tcBorders>
          </w:tcPr>
          <w:p w:rsidR="00397F97" w:rsidRPr="00C347AD" w:rsidRDefault="00397F97" w:rsidP="00C347AD">
            <w:pPr>
              <w:pStyle w:val="TableSideHeading"/>
              <w:spacing w:line="320" w:lineRule="exact"/>
              <w:rPr>
                <w:rFonts w:ascii="Times New Roman" w:hAnsi="Times New Roman"/>
                <w:sz w:val="22"/>
                <w:szCs w:val="24"/>
              </w:rPr>
            </w:pPr>
            <w:r w:rsidRPr="00C347AD">
              <w:rPr>
                <w:rFonts w:ascii="Times New Roman" w:hAnsi="Times New Roman"/>
                <w:sz w:val="22"/>
                <w:szCs w:val="24"/>
                <w:rtl/>
              </w:rPr>
              <w:t xml:space="preserve">הגבלת תקופת התקשרות עם אמן      </w:t>
            </w:r>
            <w:r w:rsidRPr="00C347AD">
              <w:rPr>
                <w:rFonts w:ascii="Times New Roman" w:hAnsi="Times New Roman"/>
                <w:sz w:val="22"/>
                <w:szCs w:val="24"/>
              </w:rPr>
              <w:t xml:space="preserve"> </w:t>
            </w:r>
          </w:p>
        </w:tc>
        <w:tc>
          <w:tcPr>
            <w:tcW w:w="624" w:type="dxa"/>
            <w:tcBorders>
              <w:top w:val="nil"/>
              <w:left w:val="nil"/>
              <w:bottom w:val="nil"/>
              <w:right w:val="nil"/>
            </w:tcBorders>
          </w:tcPr>
          <w:p w:rsidR="00397F97" w:rsidRPr="00C347AD" w:rsidRDefault="00397F97" w:rsidP="00C347AD">
            <w:pPr>
              <w:pStyle w:val="TableText"/>
              <w:spacing w:line="320" w:lineRule="exact"/>
              <w:rPr>
                <w:rFonts w:ascii="Times New Roman" w:hAnsi="Times New Roman"/>
                <w:sz w:val="22"/>
                <w:szCs w:val="24"/>
              </w:rPr>
            </w:pPr>
            <w:r w:rsidRPr="00C347AD">
              <w:rPr>
                <w:rFonts w:ascii="Times New Roman" w:hAnsi="Times New Roman"/>
                <w:sz w:val="22"/>
                <w:szCs w:val="24"/>
                <w:rtl/>
              </w:rPr>
              <w:t xml:space="preserve">4.      </w:t>
            </w:r>
            <w:r w:rsidRPr="00C347AD">
              <w:rPr>
                <w:rFonts w:ascii="Times New Roman" w:hAnsi="Times New Roman"/>
                <w:sz w:val="22"/>
                <w:szCs w:val="24"/>
              </w:rPr>
              <w:t xml:space="preserve"> </w:t>
            </w:r>
          </w:p>
        </w:tc>
        <w:tc>
          <w:tcPr>
            <w:tcW w:w="7143" w:type="dxa"/>
            <w:tcBorders>
              <w:top w:val="nil"/>
              <w:left w:val="nil"/>
              <w:bottom w:val="nil"/>
              <w:right w:val="nil"/>
            </w:tcBorders>
          </w:tcPr>
          <w:p w:rsidR="00397F97" w:rsidRPr="00C347AD" w:rsidRDefault="00397F97" w:rsidP="00C347AD">
            <w:pPr>
              <w:pStyle w:val="TableBlock"/>
              <w:spacing w:line="320" w:lineRule="exact"/>
              <w:rPr>
                <w:rFonts w:ascii="Times New Roman" w:hAnsi="Times New Roman"/>
                <w:sz w:val="22"/>
                <w:szCs w:val="24"/>
              </w:rPr>
            </w:pPr>
            <w:r w:rsidRPr="00C347AD">
              <w:rPr>
                <w:rFonts w:ascii="Times New Roman" w:hAnsi="Times New Roman"/>
                <w:sz w:val="22"/>
                <w:szCs w:val="24"/>
                <w:rtl/>
              </w:rPr>
              <w:t>(א)</w:t>
            </w:r>
            <w:r w:rsidRPr="00C347AD">
              <w:rPr>
                <w:rFonts w:ascii="Times New Roman" w:hAnsi="Times New Roman"/>
                <w:sz w:val="22"/>
                <w:szCs w:val="24"/>
                <w:rtl/>
              </w:rPr>
              <w:tab/>
              <w:t>התקשרות עם אמן תהיה לתקופה שלא תעלה על שבע שנים מיום תחילת ההתקשרות; לעניין זה, יראו את תקופת ההתקשרות ככוללת תקופת הארכה שהוסכם עליה במסגרת ההתקשרות.</w:t>
            </w:r>
          </w:p>
        </w:tc>
      </w:tr>
      <w:tr w:rsidR="00397F97" w:rsidRPr="00C347AD">
        <w:trPr>
          <w:cantSplit/>
        </w:trPr>
        <w:tc>
          <w:tcPr>
            <w:tcW w:w="1871" w:type="dxa"/>
            <w:tcBorders>
              <w:top w:val="nil"/>
              <w:left w:val="nil"/>
              <w:bottom w:val="nil"/>
              <w:right w:val="nil"/>
            </w:tcBorders>
          </w:tcPr>
          <w:p w:rsidR="00397F97" w:rsidRPr="00C347AD" w:rsidRDefault="00397F97" w:rsidP="00C347AD">
            <w:pPr>
              <w:pStyle w:val="TableSideHeading"/>
              <w:spacing w:line="320" w:lineRule="exact"/>
              <w:rPr>
                <w:rFonts w:ascii="Times New Roman" w:hAnsi="Times New Roman"/>
                <w:sz w:val="22"/>
                <w:szCs w:val="24"/>
              </w:rPr>
            </w:pPr>
          </w:p>
        </w:tc>
        <w:tc>
          <w:tcPr>
            <w:tcW w:w="624" w:type="dxa"/>
            <w:tcBorders>
              <w:top w:val="nil"/>
              <w:left w:val="nil"/>
              <w:bottom w:val="nil"/>
              <w:right w:val="nil"/>
            </w:tcBorders>
          </w:tcPr>
          <w:p w:rsidR="00397F97" w:rsidRPr="00C347AD" w:rsidRDefault="00397F97" w:rsidP="00C347AD">
            <w:pPr>
              <w:pStyle w:val="TableText"/>
              <w:spacing w:line="320" w:lineRule="exact"/>
              <w:rPr>
                <w:rFonts w:ascii="Times New Roman" w:hAnsi="Times New Roman"/>
                <w:sz w:val="22"/>
                <w:szCs w:val="24"/>
              </w:rPr>
            </w:pPr>
          </w:p>
        </w:tc>
        <w:tc>
          <w:tcPr>
            <w:tcW w:w="7143" w:type="dxa"/>
            <w:tcBorders>
              <w:top w:val="nil"/>
              <w:left w:val="nil"/>
              <w:bottom w:val="nil"/>
              <w:right w:val="nil"/>
            </w:tcBorders>
          </w:tcPr>
          <w:p w:rsidR="00397F97" w:rsidRPr="00C347AD" w:rsidRDefault="00397F97" w:rsidP="00C347AD">
            <w:pPr>
              <w:pStyle w:val="TableBlock"/>
              <w:spacing w:line="320" w:lineRule="exact"/>
              <w:rPr>
                <w:rFonts w:ascii="Times New Roman" w:hAnsi="Times New Roman"/>
                <w:sz w:val="22"/>
                <w:szCs w:val="24"/>
              </w:rPr>
            </w:pPr>
            <w:r w:rsidRPr="00C347AD">
              <w:rPr>
                <w:rFonts w:ascii="Times New Roman" w:hAnsi="Times New Roman"/>
                <w:sz w:val="22"/>
                <w:szCs w:val="24"/>
                <w:rtl/>
              </w:rPr>
              <w:t xml:space="preserve">(ב) </w:t>
            </w:r>
            <w:r w:rsidRPr="00C347AD">
              <w:rPr>
                <w:rFonts w:ascii="Times New Roman" w:hAnsi="Times New Roman"/>
                <w:sz w:val="22"/>
                <w:szCs w:val="24"/>
                <w:rtl/>
              </w:rPr>
              <w:tab/>
              <w:t xml:space="preserve">על אף האמור בסעיף קטן (א), תקופת ההתקשרות בחוזה היקף לא תעלה על חמש שנים מיום תחילת ההתקשרות; לעניין זה, יראו את תקופת ההתקשרות ככוללת תקופת הארכה שהוסכם עליה במסגרת ההתקשרות.  </w:t>
            </w:r>
          </w:p>
        </w:tc>
      </w:tr>
      <w:tr w:rsidR="00397F97" w:rsidRPr="00C347AD">
        <w:trPr>
          <w:cantSplit/>
        </w:trPr>
        <w:tc>
          <w:tcPr>
            <w:tcW w:w="1871" w:type="dxa"/>
            <w:tcBorders>
              <w:top w:val="nil"/>
              <w:left w:val="nil"/>
              <w:bottom w:val="nil"/>
              <w:right w:val="nil"/>
            </w:tcBorders>
          </w:tcPr>
          <w:p w:rsidR="00397F97" w:rsidRPr="00C347AD" w:rsidRDefault="00397F97" w:rsidP="00C347AD">
            <w:pPr>
              <w:pStyle w:val="TableSideHeading"/>
              <w:spacing w:line="320" w:lineRule="exact"/>
              <w:rPr>
                <w:rFonts w:ascii="Times New Roman" w:hAnsi="Times New Roman"/>
                <w:sz w:val="22"/>
                <w:szCs w:val="24"/>
              </w:rPr>
            </w:pPr>
          </w:p>
        </w:tc>
        <w:tc>
          <w:tcPr>
            <w:tcW w:w="624" w:type="dxa"/>
            <w:tcBorders>
              <w:top w:val="nil"/>
              <w:left w:val="nil"/>
              <w:bottom w:val="nil"/>
              <w:right w:val="nil"/>
            </w:tcBorders>
          </w:tcPr>
          <w:p w:rsidR="00397F97" w:rsidRPr="00C347AD" w:rsidRDefault="00397F97" w:rsidP="00C347AD">
            <w:pPr>
              <w:pStyle w:val="TableText"/>
              <w:spacing w:line="320" w:lineRule="exact"/>
              <w:rPr>
                <w:rFonts w:ascii="Times New Roman" w:hAnsi="Times New Roman"/>
                <w:sz w:val="22"/>
                <w:szCs w:val="24"/>
              </w:rPr>
            </w:pPr>
          </w:p>
        </w:tc>
        <w:tc>
          <w:tcPr>
            <w:tcW w:w="7143" w:type="dxa"/>
            <w:tcBorders>
              <w:top w:val="nil"/>
              <w:left w:val="nil"/>
              <w:bottom w:val="nil"/>
              <w:right w:val="nil"/>
            </w:tcBorders>
          </w:tcPr>
          <w:p w:rsidR="00397F97" w:rsidRPr="00C347AD" w:rsidRDefault="00397F97" w:rsidP="00C347AD">
            <w:pPr>
              <w:pStyle w:val="TableBlock"/>
              <w:spacing w:line="320" w:lineRule="exact"/>
              <w:rPr>
                <w:rFonts w:ascii="Times New Roman" w:hAnsi="Times New Roman"/>
                <w:sz w:val="22"/>
                <w:szCs w:val="24"/>
              </w:rPr>
            </w:pPr>
            <w:r w:rsidRPr="00C347AD">
              <w:rPr>
                <w:rFonts w:ascii="Times New Roman" w:hAnsi="Times New Roman"/>
                <w:sz w:val="22"/>
                <w:szCs w:val="24"/>
                <w:rtl/>
              </w:rPr>
              <w:t>(ג)</w:t>
            </w:r>
            <w:r w:rsidRPr="00C347AD">
              <w:rPr>
                <w:rFonts w:ascii="Times New Roman" w:hAnsi="Times New Roman"/>
                <w:sz w:val="22"/>
                <w:szCs w:val="24"/>
                <w:rtl/>
              </w:rPr>
              <w:tab/>
              <w:t xml:space="preserve">אין בהוראות סעיף זה כדי למנוע מצדדים להתקשרות לפי סעיפים קטנים (א) או (ב) מלהתקשר בחוזה חדש ביניהם, בתום תקופת ההתקשרות, והכל בכפוף להוראות חוק זה.  </w:t>
            </w:r>
          </w:p>
        </w:tc>
      </w:tr>
      <w:tr w:rsidR="00397F97" w:rsidRPr="00C347AD">
        <w:trPr>
          <w:cantSplit/>
        </w:trPr>
        <w:tc>
          <w:tcPr>
            <w:tcW w:w="1871" w:type="dxa"/>
            <w:tcBorders>
              <w:top w:val="nil"/>
              <w:left w:val="nil"/>
              <w:bottom w:val="nil"/>
              <w:right w:val="nil"/>
            </w:tcBorders>
          </w:tcPr>
          <w:p w:rsidR="00397F97" w:rsidRPr="00C347AD" w:rsidRDefault="00397F97" w:rsidP="00C347AD">
            <w:pPr>
              <w:pStyle w:val="TableSideHeading"/>
              <w:spacing w:line="320" w:lineRule="exact"/>
              <w:rPr>
                <w:rFonts w:ascii="Times New Roman" w:hAnsi="Times New Roman"/>
                <w:sz w:val="22"/>
                <w:szCs w:val="24"/>
              </w:rPr>
            </w:pPr>
            <w:r w:rsidRPr="00C347AD">
              <w:rPr>
                <w:rFonts w:ascii="Times New Roman" w:hAnsi="Times New Roman"/>
                <w:sz w:val="22"/>
                <w:szCs w:val="24"/>
                <w:rtl/>
              </w:rPr>
              <w:t>התקשרות עם אמן הנוגדת את תקנת הציבור</w:t>
            </w:r>
          </w:p>
        </w:tc>
        <w:tc>
          <w:tcPr>
            <w:tcW w:w="624" w:type="dxa"/>
            <w:tcBorders>
              <w:top w:val="nil"/>
              <w:left w:val="nil"/>
              <w:bottom w:val="nil"/>
              <w:right w:val="nil"/>
            </w:tcBorders>
          </w:tcPr>
          <w:p w:rsidR="00397F97" w:rsidRPr="00C347AD" w:rsidRDefault="00397F97" w:rsidP="00C347AD">
            <w:pPr>
              <w:pStyle w:val="TableText"/>
              <w:spacing w:line="320" w:lineRule="exact"/>
              <w:rPr>
                <w:rFonts w:ascii="Times New Roman" w:hAnsi="Times New Roman"/>
                <w:sz w:val="22"/>
                <w:szCs w:val="24"/>
              </w:rPr>
            </w:pPr>
            <w:r w:rsidRPr="00C347AD">
              <w:rPr>
                <w:rFonts w:ascii="Times New Roman" w:hAnsi="Times New Roman"/>
                <w:sz w:val="22"/>
                <w:szCs w:val="24"/>
                <w:rtl/>
              </w:rPr>
              <w:t>5.</w:t>
            </w:r>
          </w:p>
        </w:tc>
        <w:tc>
          <w:tcPr>
            <w:tcW w:w="7143" w:type="dxa"/>
            <w:tcBorders>
              <w:top w:val="nil"/>
              <w:left w:val="nil"/>
              <w:bottom w:val="nil"/>
              <w:right w:val="nil"/>
            </w:tcBorders>
          </w:tcPr>
          <w:p w:rsidR="00397F97" w:rsidRPr="00C347AD" w:rsidRDefault="00397F97" w:rsidP="00C347AD">
            <w:pPr>
              <w:pStyle w:val="TableBlock"/>
              <w:spacing w:line="320" w:lineRule="exact"/>
              <w:rPr>
                <w:rFonts w:ascii="Times New Roman" w:hAnsi="Times New Roman"/>
                <w:sz w:val="22"/>
                <w:szCs w:val="24"/>
              </w:rPr>
            </w:pPr>
            <w:r w:rsidRPr="00C347AD">
              <w:rPr>
                <w:rFonts w:ascii="Times New Roman" w:hAnsi="Times New Roman"/>
                <w:sz w:val="22"/>
                <w:szCs w:val="24"/>
                <w:rtl/>
              </w:rPr>
              <w:t>יראו התקשרות עם אמן כחוזה הנוגד את תקנת הציבור, אם מרבית ההצהרות וההתחייבויות במסגרתו מוטלות על צד אחד בלבד תוך ניצול מצוקה, חוסר ניסיון, חוסר שיקול דעת או חולשה שכלית או גופנית ניכרת של הצד השני להתקשרות, ואם מוענקים מכוח החוזה יתרונות ממוניים רק לאחד הצדדים באופן שהוא בבירור אינו מידתי ואינו סביר ביחס לשירותים הניתנים על ידו לפי החוזה.</w:t>
            </w:r>
          </w:p>
        </w:tc>
      </w:tr>
    </w:tbl>
    <w:p w:rsidR="00AE3B01" w:rsidRPr="00C347AD" w:rsidRDefault="00AE3B01" w:rsidP="00C347AD">
      <w:pPr>
        <w:pStyle w:val="HeadDivreiHesber"/>
        <w:spacing w:before="0" w:after="0" w:line="320" w:lineRule="exact"/>
        <w:rPr>
          <w:rFonts w:ascii="Times New Roman" w:hAnsi="Times New Roman"/>
          <w:spacing w:val="0"/>
          <w:sz w:val="22"/>
          <w:szCs w:val="24"/>
          <w:rtl/>
        </w:rPr>
      </w:pPr>
    </w:p>
    <w:p w:rsidR="0042024D" w:rsidRPr="00C347AD" w:rsidRDefault="0042024D" w:rsidP="00C347AD">
      <w:pPr>
        <w:pStyle w:val="HeadDivreiHesber"/>
        <w:spacing w:before="0" w:after="0" w:line="320" w:lineRule="exact"/>
        <w:rPr>
          <w:rFonts w:ascii="Times New Roman" w:hAnsi="Times New Roman"/>
          <w:spacing w:val="0"/>
          <w:sz w:val="22"/>
          <w:szCs w:val="24"/>
          <w:rtl/>
        </w:rPr>
      </w:pPr>
      <w:r w:rsidRPr="00C347AD">
        <w:rPr>
          <w:rFonts w:ascii="Times New Roman" w:hAnsi="Times New Roman"/>
          <w:spacing w:val="0"/>
          <w:sz w:val="22"/>
          <w:szCs w:val="24"/>
          <w:rtl/>
        </w:rPr>
        <w:t>דברי הסבר</w:t>
      </w:r>
    </w:p>
    <w:p w:rsidR="00397F97" w:rsidRPr="00C347AD" w:rsidRDefault="00397F97" w:rsidP="00C347AD">
      <w:pPr>
        <w:pStyle w:val="Hesber"/>
        <w:spacing w:line="320" w:lineRule="exact"/>
        <w:rPr>
          <w:rFonts w:ascii="Times New Roman" w:hAnsi="Times New Roman"/>
          <w:sz w:val="22"/>
          <w:szCs w:val="24"/>
          <w:rtl/>
        </w:rPr>
      </w:pPr>
      <w:r w:rsidRPr="00C347AD">
        <w:rPr>
          <w:rFonts w:ascii="Times New Roman" w:hAnsi="Times New Roman"/>
          <w:sz w:val="22"/>
          <w:szCs w:val="24"/>
          <w:rtl/>
        </w:rPr>
        <w:lastRenderedPageBreak/>
        <w:t xml:space="preserve">מדינת ישראל מכירה בחשיבותם ובתרומתם של אמנים להעשרה תרבותית, חברתית, כלכלית ופוליטית של ישראל. פעילות האמנים בתעשיית המוזיקה הישראלית היא עיקרית ומחוללת את שגשוגה וצמיחתה של תעשיית המוזיקה, אולם מטעמים של פערי כוחות, ידע וניסיון בין אמנים לבין גורמים האמונים על הפן העסקי של פעילותם, עולה הכרח לקבוע בחוק תנאים בסיסיים שיבטיחו את נאותות ההתקשרות המסחרית בתחום. </w:t>
      </w:r>
    </w:p>
    <w:p w:rsidR="00397F97" w:rsidRPr="00C347AD" w:rsidRDefault="00397F97" w:rsidP="00C347AD">
      <w:pPr>
        <w:pStyle w:val="Hesber"/>
        <w:spacing w:line="320" w:lineRule="exact"/>
        <w:rPr>
          <w:rFonts w:ascii="Times New Roman" w:hAnsi="Times New Roman"/>
          <w:sz w:val="22"/>
          <w:szCs w:val="24"/>
          <w:rtl/>
        </w:rPr>
      </w:pPr>
      <w:r w:rsidRPr="00C347AD">
        <w:rPr>
          <w:rFonts w:ascii="Times New Roman" w:hAnsi="Times New Roman"/>
          <w:sz w:val="22"/>
          <w:szCs w:val="24"/>
          <w:rtl/>
        </w:rPr>
        <w:t>במהלך חמש עשרה השנים האחרונות, קטנו הכנסות חברות התקליטים הגדולות במידה ניכרת. הקהל אינו רוכש אלבומים, הפתרונות הדיגיטליים החלופיים הקיימים היום אינם רווחיים כמו קודמיהם, והפתרון אליו פנו רוב חברות התקליטים ורוב המנהלים הוא חלוקה אכזרית יותר של הרווחים בינם לבין האמנים. מכיוון שמעטים הגופים המשקיעים היום כסף במוזיקה, לאמן צעיר אין יכולת ממשית לבחור בין חברת תקליטים כזו או אחרת. בנוסף,  אמן מתחיל, גם אם יצטייד בעורך דין, רק לעיתים נדירות יוכל להבין את החוזה עליו הוא חותם, הכולל, בין היתר, סעיפים הנוגעים להפקת אלבומים, הוצאה לאור, הופעות, תמלוגים, ניהול אישי ועסקי ויחסי ציבור, שאין לאמן ניסיון או הבנה בהם.</w:t>
      </w:r>
      <w:r w:rsidRPr="00C347AD">
        <w:rPr>
          <w:rFonts w:ascii="Times New Roman" w:hAnsi="Times New Roman"/>
          <w:sz w:val="22"/>
          <w:szCs w:val="24"/>
        </w:rPr>
        <w:t> </w:t>
      </w:r>
      <w:r w:rsidRPr="00C347AD">
        <w:rPr>
          <w:rFonts w:ascii="Times New Roman" w:hAnsi="Times New Roman"/>
          <w:sz w:val="22"/>
          <w:szCs w:val="24"/>
          <w:rtl/>
        </w:rPr>
        <w:t>בנוסף, חלק גדול מהאמנים המוחתמים היום על חוזים עם חברות התקליטים הם מתמודדים בתכניות ריאליטי, לרוב ילדים בני 16 ו-17, ונוצר מצב שבו מנהלים מנוסים וממולחים מחתימים אותם על חוזים, שלפיהם הם לא מחויבים לשלם להם או להשקיע בהם, ולעיתים אפילו לא מתחייבים להפקה של אלבום</w:t>
      </w:r>
      <w:r w:rsidRPr="00C347AD">
        <w:rPr>
          <w:rFonts w:ascii="Times New Roman" w:hAnsi="Times New Roman"/>
          <w:sz w:val="22"/>
          <w:szCs w:val="24"/>
        </w:rPr>
        <w:t>.</w:t>
      </w:r>
    </w:p>
    <w:p w:rsidR="00397F97" w:rsidRPr="00C347AD" w:rsidRDefault="00397F97" w:rsidP="00C347AD">
      <w:pPr>
        <w:pStyle w:val="Hesber"/>
        <w:spacing w:line="320" w:lineRule="exact"/>
        <w:rPr>
          <w:rFonts w:ascii="Times New Roman" w:hAnsi="Times New Roman"/>
          <w:sz w:val="22"/>
          <w:szCs w:val="24"/>
          <w:rtl/>
        </w:rPr>
      </w:pPr>
      <w:bookmarkStart w:id="9" w:name="ABSTRACT_START"/>
      <w:bookmarkEnd w:id="9"/>
      <w:r w:rsidRPr="00C347AD">
        <w:rPr>
          <w:rFonts w:ascii="Times New Roman" w:hAnsi="Times New Roman"/>
          <w:sz w:val="22"/>
          <w:szCs w:val="24"/>
          <w:rtl/>
        </w:rPr>
        <w:t>המצב המשפטי בישראל כיום הוא של חופש חוזים כמעט מוחלט, מה שמאפשר לחברות תקליטים, מנהלים ומוציאים לאור להחתים אמנים צעירים על חוזים דרקוניים, לתקופות ארוכות, כאשר רוב ההתחייבויות מוטלות על האמן בלבד בעוד שלחברת התקליטים, המנהלים והמפיקים יש חופש כמעט מוחלט לעשות כל פעולה או להימנע ממנה. זאת בדגש על כך שהאמנים על פי רוב הם חסרי ניסיון וידע במורכבות העצומה של שוק המוזיקה בישראל.</w:t>
      </w:r>
    </w:p>
    <w:p w:rsidR="00397F97" w:rsidRPr="00C347AD" w:rsidRDefault="00397F97" w:rsidP="00C347AD">
      <w:pPr>
        <w:pStyle w:val="HesberHeading"/>
        <w:spacing w:before="0" w:line="320" w:lineRule="exact"/>
        <w:rPr>
          <w:rFonts w:ascii="Times New Roman" w:hAnsi="Times New Roman"/>
          <w:sz w:val="22"/>
          <w:szCs w:val="24"/>
        </w:rPr>
      </w:pPr>
      <w:r w:rsidRPr="00C347AD">
        <w:rPr>
          <w:rFonts w:ascii="Times New Roman" w:hAnsi="Times New Roman"/>
          <w:sz w:val="22"/>
          <w:szCs w:val="24"/>
          <w:rtl/>
        </w:rPr>
        <w:t>סעיף 3</w:t>
      </w:r>
    </w:p>
    <w:p w:rsidR="00397F97" w:rsidRPr="00C347AD" w:rsidRDefault="00397F97" w:rsidP="00C347AD">
      <w:pPr>
        <w:pStyle w:val="Hesber"/>
        <w:spacing w:line="320" w:lineRule="exact"/>
        <w:rPr>
          <w:rFonts w:ascii="Times New Roman" w:hAnsi="Times New Roman"/>
          <w:sz w:val="22"/>
          <w:szCs w:val="24"/>
          <w:rtl/>
        </w:rPr>
      </w:pPr>
      <w:bookmarkStart w:id="10" w:name="ABSTRACT_END"/>
      <w:bookmarkEnd w:id="10"/>
      <w:r w:rsidRPr="00C347AD">
        <w:rPr>
          <w:rFonts w:ascii="Times New Roman" w:hAnsi="Times New Roman"/>
          <w:sz w:val="22"/>
          <w:szCs w:val="24"/>
          <w:rtl/>
        </w:rPr>
        <w:t>התקשרות עם אמן בחוק זה מוגדרת כהתקשרות בחוזה בין אמן למנהל, מפיק, אמרגן או מוציא לאור. סעיף 3 להצעת החוק קובע חזקה שלפיה יראו התקשרות עם אמן כאמור כ"חוזה למתן שירות אישי", שלפי חוק החוזים (תרופות בשל הפרת חוזה), התשל"א–1970, לא ניתן לכפות את אכיפתו. לפיכך, אם אחד הצדדים להתקשרות ירצה לסיים אותה לפני תום התקופה המוגדרת בחוזה, בית המשפט יוכל לפסוק פיצויים מתאימים לצד שהחוזה נגדו הופר, ולא יוכל לכפות על הצדדים את אכיפת את החוזה</w:t>
      </w:r>
      <w:r w:rsidR="003D2062" w:rsidRPr="00C347AD">
        <w:rPr>
          <w:rFonts w:ascii="Times New Roman" w:hAnsi="Times New Roman"/>
          <w:sz w:val="22"/>
          <w:szCs w:val="24"/>
          <w:rtl/>
        </w:rPr>
        <w:t>.</w:t>
      </w:r>
    </w:p>
    <w:p w:rsidR="00397F97" w:rsidRPr="00C347AD" w:rsidRDefault="00397F97" w:rsidP="00C347AD">
      <w:pPr>
        <w:pStyle w:val="HesberHeading"/>
        <w:spacing w:before="0" w:line="320" w:lineRule="exact"/>
        <w:rPr>
          <w:rFonts w:ascii="Times New Roman" w:hAnsi="Times New Roman"/>
          <w:sz w:val="22"/>
          <w:szCs w:val="24"/>
          <w:rtl/>
        </w:rPr>
      </w:pPr>
      <w:r w:rsidRPr="00C347AD">
        <w:rPr>
          <w:rFonts w:ascii="Times New Roman" w:hAnsi="Times New Roman"/>
          <w:sz w:val="22"/>
          <w:szCs w:val="24"/>
          <w:rtl/>
        </w:rPr>
        <w:t>סעיף 4</w:t>
      </w:r>
    </w:p>
    <w:p w:rsidR="00397F97" w:rsidRPr="00C347AD" w:rsidRDefault="00397F97" w:rsidP="00C347AD">
      <w:pPr>
        <w:pStyle w:val="Hesber"/>
        <w:spacing w:line="320" w:lineRule="exact"/>
        <w:rPr>
          <w:rFonts w:ascii="Times New Roman" w:hAnsi="Times New Roman"/>
          <w:sz w:val="22"/>
          <w:szCs w:val="24"/>
          <w:rtl/>
        </w:rPr>
      </w:pPr>
      <w:r w:rsidRPr="00C347AD">
        <w:rPr>
          <w:rFonts w:ascii="Times New Roman" w:hAnsi="Times New Roman"/>
          <w:sz w:val="22"/>
          <w:szCs w:val="24"/>
          <w:rtl/>
        </w:rPr>
        <w:t>מוצע להגביל התקשרות עם אמן בעולם המוזיקה לתקופה שלא תעלה על שבע שנים מיום תחילת ההתקשרות, ובמקרה של חוזי היקף תוגבל התקופה האמורה לחמש שנים, והכל גם אם הייתה בחוזה זכות הארכה.</w:t>
      </w:r>
    </w:p>
    <w:p w:rsidR="00397F97" w:rsidRPr="00C347AD" w:rsidRDefault="00397F97" w:rsidP="00C347AD">
      <w:pPr>
        <w:pStyle w:val="HesberHeading"/>
        <w:spacing w:before="0" w:line="320" w:lineRule="exact"/>
        <w:rPr>
          <w:rFonts w:ascii="Times New Roman" w:hAnsi="Times New Roman"/>
          <w:sz w:val="22"/>
          <w:szCs w:val="24"/>
        </w:rPr>
      </w:pPr>
      <w:r w:rsidRPr="00C347AD">
        <w:rPr>
          <w:rFonts w:ascii="Times New Roman" w:hAnsi="Times New Roman"/>
          <w:sz w:val="22"/>
          <w:szCs w:val="24"/>
          <w:rtl/>
        </w:rPr>
        <w:t>סעיף 5</w:t>
      </w:r>
    </w:p>
    <w:p w:rsidR="00405423" w:rsidRPr="00C347AD" w:rsidRDefault="00397F97" w:rsidP="00C347AD">
      <w:pPr>
        <w:pStyle w:val="Hesber"/>
        <w:spacing w:line="320" w:lineRule="exact"/>
        <w:rPr>
          <w:rFonts w:ascii="Times New Roman" w:hAnsi="Times New Roman"/>
          <w:sz w:val="22"/>
          <w:szCs w:val="24"/>
          <w:rtl/>
        </w:rPr>
      </w:pPr>
      <w:r w:rsidRPr="00C347AD">
        <w:rPr>
          <w:rFonts w:ascii="Times New Roman" w:hAnsi="Times New Roman"/>
          <w:sz w:val="22"/>
          <w:szCs w:val="24"/>
          <w:rtl/>
        </w:rPr>
        <w:t>חוק החוזים (חלק כללי), התשל"ג–1973, כולל הוראות שונות בהתקיימן ניתן לקבוע שחוזה הוא בטל, וביניהן חוזה שכריתתו, תכנו או מטרתו סותרים את תקנת הציבור. מוצע לקבוע שהתקשרות עם אמן בחוזה שבו מרבית ההתחייבויות, המעשיות והכלכליות, מוטלות רק על צד אחד להתקשרות, תוך ניצול מצוקתו, חוסר ניסיונו, חוסר שיקול דעתו או חולשתו השכלית או הגופנית, ייחשב לחוזה הסותר את תקנת הציבור.</w:t>
      </w:r>
    </w:p>
    <w:p w:rsidR="00AE3B01" w:rsidRPr="00C347AD" w:rsidRDefault="00AE3B01" w:rsidP="00C347AD">
      <w:pPr>
        <w:pStyle w:val="Hesber"/>
        <w:spacing w:line="320" w:lineRule="exact"/>
        <w:rPr>
          <w:rFonts w:ascii="Times New Roman" w:hAnsi="Times New Roman"/>
          <w:sz w:val="22"/>
          <w:szCs w:val="24"/>
          <w:rtl/>
        </w:rPr>
      </w:pPr>
      <w:r w:rsidRPr="00C347AD">
        <w:rPr>
          <w:rFonts w:ascii="Times New Roman" w:hAnsi="Times New Roman"/>
          <w:sz w:val="22"/>
          <w:szCs w:val="24"/>
          <w:rtl/>
        </w:rPr>
        <w:t>הצעת חוק זהה הונחה על שולחן הכנסת התשע-עשרה על ידי חבר הכנסת דב חנין (פ/</w:t>
      </w:r>
      <w:r w:rsidR="003D2062" w:rsidRPr="00C347AD">
        <w:rPr>
          <w:rFonts w:ascii="Times New Roman" w:hAnsi="Times New Roman"/>
          <w:sz w:val="22"/>
          <w:szCs w:val="24"/>
          <w:rtl/>
        </w:rPr>
        <w:t>2389/19</w:t>
      </w:r>
      <w:r w:rsidRPr="00C347AD">
        <w:rPr>
          <w:rFonts w:ascii="Times New Roman" w:hAnsi="Times New Roman"/>
          <w:sz w:val="22"/>
          <w:szCs w:val="24"/>
          <w:rtl/>
        </w:rPr>
        <w:t>).</w:t>
      </w:r>
    </w:p>
    <w:p w:rsidR="003D2062" w:rsidRPr="00C347AD" w:rsidRDefault="003D2062" w:rsidP="00C347AD">
      <w:pPr>
        <w:pStyle w:val="Hesber"/>
        <w:spacing w:line="320" w:lineRule="exact"/>
        <w:rPr>
          <w:rFonts w:ascii="Times New Roman" w:hAnsi="Times New Roman"/>
          <w:sz w:val="22"/>
          <w:szCs w:val="24"/>
          <w:rtl/>
        </w:rPr>
      </w:pPr>
    </w:p>
    <w:p w:rsidR="003D2062" w:rsidRPr="00C347AD" w:rsidRDefault="003D2062" w:rsidP="00C347AD">
      <w:pPr>
        <w:pStyle w:val="Hesber"/>
        <w:spacing w:line="320" w:lineRule="exact"/>
        <w:rPr>
          <w:rFonts w:ascii="Times New Roman" w:hAnsi="Times New Roman"/>
          <w:sz w:val="22"/>
          <w:szCs w:val="24"/>
          <w:rtl/>
        </w:rPr>
      </w:pPr>
      <w:r w:rsidRPr="00C347AD">
        <w:rPr>
          <w:rFonts w:ascii="Times New Roman" w:hAnsi="Times New Roman"/>
          <w:sz w:val="22"/>
          <w:szCs w:val="24"/>
          <w:rtl/>
        </w:rPr>
        <w:t>---------------------------------</w:t>
      </w:r>
    </w:p>
    <w:p w:rsidR="003D2062" w:rsidRPr="00C347AD" w:rsidRDefault="003D2062" w:rsidP="00C347AD">
      <w:pPr>
        <w:pStyle w:val="Hesber"/>
        <w:spacing w:line="320" w:lineRule="exact"/>
        <w:rPr>
          <w:rFonts w:ascii="Times New Roman" w:hAnsi="Times New Roman"/>
          <w:sz w:val="22"/>
          <w:szCs w:val="24"/>
          <w:rtl/>
        </w:rPr>
      </w:pPr>
      <w:r w:rsidRPr="00C347AD">
        <w:rPr>
          <w:rFonts w:ascii="Times New Roman" w:hAnsi="Times New Roman"/>
          <w:sz w:val="22"/>
          <w:szCs w:val="24"/>
          <w:rtl/>
        </w:rPr>
        <w:t>הוגשה ליו"ר הכנסת והסגנים</w:t>
      </w:r>
    </w:p>
    <w:p w:rsidR="003D2062" w:rsidRPr="00C347AD" w:rsidRDefault="003D2062" w:rsidP="00C347AD">
      <w:pPr>
        <w:pStyle w:val="Hesber"/>
        <w:spacing w:line="320" w:lineRule="exact"/>
        <w:rPr>
          <w:rFonts w:ascii="Times New Roman" w:hAnsi="Times New Roman"/>
          <w:sz w:val="22"/>
          <w:szCs w:val="24"/>
          <w:rtl/>
        </w:rPr>
      </w:pPr>
      <w:r w:rsidRPr="00C347AD">
        <w:rPr>
          <w:rFonts w:ascii="Times New Roman" w:hAnsi="Times New Roman"/>
          <w:sz w:val="22"/>
          <w:szCs w:val="24"/>
          <w:rtl/>
        </w:rPr>
        <w:t>והונחה על שולחן הכנסת ביום</w:t>
      </w:r>
    </w:p>
    <w:p w:rsidR="00E13C27" w:rsidRPr="00C347AD" w:rsidRDefault="003D2062" w:rsidP="00C347AD">
      <w:pPr>
        <w:pStyle w:val="Hesber"/>
        <w:spacing w:line="320" w:lineRule="exact"/>
        <w:rPr>
          <w:rFonts w:ascii="Times New Roman" w:hAnsi="Times New Roman"/>
          <w:sz w:val="22"/>
          <w:szCs w:val="24"/>
          <w:rtl/>
        </w:rPr>
      </w:pPr>
      <w:r w:rsidRPr="00C347AD">
        <w:rPr>
          <w:rFonts w:ascii="Times New Roman" w:hAnsi="Times New Roman"/>
          <w:sz w:val="22"/>
          <w:szCs w:val="24"/>
          <w:rtl/>
        </w:rPr>
        <w:t>י"ז באדר ב' התשע"ד – 19.3.14</w:t>
      </w:r>
    </w:p>
    <w:sectPr w:rsidR="00E13C27" w:rsidRPr="00C347AD" w:rsidSect="00C347AD">
      <w:headerReference w:type="even" r:id="rId7"/>
      <w:headerReference w:type="default" r:id="rId8"/>
      <w:footerReference w:type="even" r:id="rId9"/>
      <w:footerReference w:type="default" r:id="rId10"/>
      <w:pgSz w:w="11907" w:h="16840" w:code="9"/>
      <w:pgMar w:top="993" w:right="1134" w:bottom="709" w:left="1134" w:header="680" w:footer="680" w:gutter="0"/>
      <w:pgNumType w:start="1"/>
      <w:cols w:space="720"/>
      <w:noEndnote/>
      <w:bidi/>
      <w:rtlGutter/>
      <w:docGrid w:linePitch="2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7A6" w:rsidRDefault="007277A6">
      <w:r>
        <w:separator/>
      </w:r>
    </w:p>
  </w:endnote>
  <w:endnote w:type="continuationSeparator" w:id="0">
    <w:p w:rsidR="007277A6" w:rsidRDefault="00727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Hadasa Roso SL">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B1"/>
    <w:family w:val="swiss"/>
    <w:pitch w:val="variable"/>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7AD" w:rsidRDefault="00C347AD" w:rsidP="00C347AD">
    <w:pPr>
      <w:pStyle w:val="Footer"/>
      <w:jc w:val="center"/>
      <w:rPr>
        <w:rFonts w:ascii="FrankRuehl" w:hAnsi="FrankRuehl" w:cs="FrankRuehl"/>
        <w:sz w:val="24"/>
        <w:szCs w:val="24"/>
      </w:rPr>
    </w:pPr>
    <w:r>
      <w:rPr>
        <w:rFonts w:ascii="FrankRuehl" w:hAnsi="FrankRuehl" w:cs="FrankRuehl"/>
        <w:sz w:val="24"/>
        <w:szCs w:val="24"/>
        <w:rtl/>
      </w:rPr>
      <w:fldChar w:fldCharType="begin"/>
    </w:r>
    <w:r>
      <w:rPr>
        <w:rFonts w:ascii="FrankRuehl" w:hAnsi="FrankRuehl" w:cs="FrankRuehl"/>
        <w:sz w:val="24"/>
        <w:szCs w:val="24"/>
        <w:rtl/>
      </w:rPr>
      <w:instrText xml:space="preserve"> </w:instrText>
    </w:r>
    <w:r>
      <w:rPr>
        <w:rFonts w:ascii="FrankRuehl" w:hAnsi="FrankRuehl" w:cs="FrankRuehl"/>
        <w:sz w:val="24"/>
        <w:szCs w:val="24"/>
      </w:rPr>
      <w:instrText>PAGE</w:instrText>
    </w:r>
    <w:r>
      <w:rPr>
        <w:rFonts w:ascii="FrankRuehl" w:hAnsi="FrankRuehl" w:cs="FrankRuehl"/>
        <w:sz w:val="24"/>
        <w:szCs w:val="24"/>
        <w:rtl/>
      </w:rPr>
      <w:instrText xml:space="preserve">  \* </w:instrText>
    </w:r>
    <w:r>
      <w:rPr>
        <w:rFonts w:ascii="FrankRuehl" w:hAnsi="FrankRuehl" w:cs="FrankRuehl"/>
        <w:sz w:val="24"/>
        <w:szCs w:val="24"/>
      </w:rPr>
      <w:instrText>MERGEFORMAT</w:instrText>
    </w:r>
    <w:r>
      <w:rPr>
        <w:rFonts w:ascii="FrankRuehl" w:hAnsi="FrankRuehl" w:cs="FrankRuehl"/>
        <w:sz w:val="24"/>
        <w:szCs w:val="24"/>
        <w:rtl/>
      </w:rPr>
      <w:instrText xml:space="preserve"> </w:instrText>
    </w:r>
    <w:r>
      <w:rPr>
        <w:rFonts w:ascii="FrankRuehl" w:hAnsi="FrankRuehl" w:cs="FrankRuehl"/>
        <w:sz w:val="24"/>
        <w:szCs w:val="24"/>
        <w:rtl/>
      </w:rPr>
      <w:fldChar w:fldCharType="separate"/>
    </w:r>
    <w:r>
      <w:rPr>
        <w:rFonts w:ascii="FrankRuehl" w:hAnsi="FrankRuehl" w:cs="FrankRuehl"/>
        <w:noProof/>
        <w:sz w:val="24"/>
        <w:szCs w:val="24"/>
        <w:rtl/>
      </w:rPr>
      <w:t>3</w:t>
    </w:r>
    <w:r>
      <w:rPr>
        <w:rFonts w:ascii="FrankRuehl" w:hAnsi="FrankRuehl" w:cs="FrankRuehl"/>
        <w:sz w:val="24"/>
        <w:szCs w:val="24"/>
        <w:rtl/>
      </w:rPr>
      <w:fldChar w:fldCharType="end"/>
    </w:r>
  </w:p>
  <w:p w:rsidR="00C347AD" w:rsidRDefault="00C347AD" w:rsidP="00C347AD">
    <w:pPr>
      <w:pStyle w:val="Footer"/>
      <w:pBdr>
        <w:top w:val="single" w:sz="4" w:space="1" w:color="auto"/>
        <w:between w:val="single" w:sz="4" w:space="0" w:color="auto"/>
      </w:pBdr>
      <w:spacing w:after="60" w:line="240" w:lineRule="auto"/>
      <w:jc w:val="center"/>
      <w:rPr>
        <w:rFonts w:ascii="Times New Roman" w:hAnsi="Times New Roman" w:cs="Times New Roman"/>
        <w:sz w:val="28"/>
        <w:szCs w:val="22"/>
      </w:rPr>
    </w:pPr>
    <w:r>
      <w:rPr>
        <w:rFonts w:ascii="Times New Roman" w:hAnsi="Times New Roman" w:cs="Times New Roman"/>
        <w:sz w:val="28"/>
        <w:szCs w:val="22"/>
        <w:rtl/>
      </w:rPr>
      <w:t xml:space="preserve">נבו הוצאה לאור בע"מ  </w:t>
    </w:r>
    <w:r>
      <w:rPr>
        <w:rFonts w:ascii="Times New Roman" w:hAnsi="Times New Roman" w:cs="Times New Roman"/>
        <w:sz w:val="28"/>
        <w:szCs w:val="22"/>
      </w:rPr>
      <w:t>nevo.co.il</w:t>
    </w:r>
    <w:r>
      <w:rPr>
        <w:rFonts w:ascii="Times New Roman" w:hAnsi="Times New Roman" w:cs="Times New Roman"/>
        <w:sz w:val="28"/>
        <w:szCs w:val="22"/>
        <w:rtl/>
      </w:rPr>
      <w:t xml:space="preserve">   המאגר המשפטי הישראלי</w:t>
    </w:r>
  </w:p>
  <w:p w:rsidR="001A0623" w:rsidRPr="00C347AD" w:rsidRDefault="001A0623" w:rsidP="00C347AD">
    <w:pPr>
      <w:pStyle w:val="Footer"/>
      <w:pBdr>
        <w:top w:val="single" w:sz="4" w:space="1" w:color="auto"/>
        <w:between w:val="single" w:sz="4" w:space="0" w:color="auto"/>
      </w:pBdr>
      <w:spacing w:after="60" w:line="240" w:lineRule="auto"/>
      <w:jc w:val="center"/>
      <w:rPr>
        <w:rFonts w:ascii="Times New Roman" w:hAnsi="Times New Roman" w:cs="Times New Roman"/>
        <w:sz w:val="28"/>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7AD" w:rsidRDefault="00C347AD" w:rsidP="00C347AD">
    <w:pPr>
      <w:pStyle w:val="Footer"/>
      <w:jc w:val="center"/>
      <w:rPr>
        <w:rFonts w:ascii="FrankRuehl" w:hAnsi="FrankRuehl" w:cs="FrankRuehl"/>
        <w:sz w:val="24"/>
        <w:szCs w:val="24"/>
        <w:rtl/>
      </w:rPr>
    </w:pPr>
    <w:r>
      <w:rPr>
        <w:rFonts w:ascii="FrankRuehl" w:hAnsi="FrankRuehl" w:cs="FrankRuehl"/>
        <w:sz w:val="24"/>
        <w:szCs w:val="24"/>
        <w:rtl/>
      </w:rPr>
      <w:fldChar w:fldCharType="begin"/>
    </w:r>
    <w:r>
      <w:rPr>
        <w:rFonts w:ascii="FrankRuehl" w:hAnsi="FrankRuehl" w:cs="FrankRuehl"/>
        <w:sz w:val="24"/>
        <w:szCs w:val="24"/>
        <w:rtl/>
      </w:rPr>
      <w:instrText xml:space="preserve"> </w:instrText>
    </w:r>
    <w:r>
      <w:rPr>
        <w:rFonts w:ascii="FrankRuehl" w:hAnsi="FrankRuehl" w:cs="FrankRuehl" w:hint="cs"/>
        <w:sz w:val="24"/>
        <w:szCs w:val="24"/>
      </w:rPr>
      <w:instrText>PAGE</w:instrText>
    </w:r>
    <w:r>
      <w:rPr>
        <w:rFonts w:ascii="FrankRuehl" w:hAnsi="FrankRuehl" w:cs="FrankRuehl" w:hint="cs"/>
        <w:sz w:val="24"/>
        <w:szCs w:val="24"/>
        <w:rtl/>
      </w:rPr>
      <w:instrText xml:space="preserve">  \* </w:instrText>
    </w:r>
    <w:r>
      <w:rPr>
        <w:rFonts w:ascii="FrankRuehl" w:hAnsi="FrankRuehl" w:cs="FrankRuehl" w:hint="cs"/>
        <w:sz w:val="24"/>
        <w:szCs w:val="24"/>
      </w:rPr>
      <w:instrText>MERGEFORMAT</w:instrText>
    </w:r>
    <w:r>
      <w:rPr>
        <w:rFonts w:ascii="FrankRuehl" w:hAnsi="FrankRuehl" w:cs="FrankRuehl"/>
        <w:sz w:val="24"/>
        <w:szCs w:val="24"/>
        <w:rtl/>
      </w:rPr>
      <w:instrText xml:space="preserve"> </w:instrText>
    </w:r>
    <w:r>
      <w:rPr>
        <w:rFonts w:ascii="FrankRuehl" w:hAnsi="FrankRuehl" w:cs="FrankRuehl"/>
        <w:sz w:val="24"/>
        <w:szCs w:val="24"/>
        <w:rtl/>
      </w:rPr>
      <w:fldChar w:fldCharType="separate"/>
    </w:r>
    <w:r w:rsidR="00EA4C14">
      <w:rPr>
        <w:rFonts w:ascii="FrankRuehl" w:hAnsi="FrankRuehl" w:cs="FrankRuehl"/>
        <w:noProof/>
        <w:sz w:val="24"/>
        <w:szCs w:val="24"/>
        <w:rtl/>
      </w:rPr>
      <w:t>1</w:t>
    </w:r>
    <w:r>
      <w:rPr>
        <w:rFonts w:ascii="FrankRuehl" w:hAnsi="FrankRuehl" w:cs="FrankRuehl"/>
        <w:sz w:val="24"/>
        <w:szCs w:val="24"/>
        <w:rtl/>
      </w:rPr>
      <w:fldChar w:fldCharType="end"/>
    </w:r>
  </w:p>
  <w:p w:rsidR="00C347AD" w:rsidRDefault="00C347AD" w:rsidP="00C347AD">
    <w:pPr>
      <w:pStyle w:val="Footer"/>
      <w:pBdr>
        <w:top w:val="single" w:sz="4" w:space="1" w:color="auto"/>
        <w:between w:val="single" w:sz="4" w:space="0" w:color="auto"/>
      </w:pBdr>
      <w:spacing w:after="60" w:line="240" w:lineRule="auto"/>
      <w:jc w:val="center"/>
      <w:rPr>
        <w:rFonts w:ascii="Times New Roman" w:hAnsi="Times New Roman" w:cs="Times New Roman"/>
        <w:sz w:val="28"/>
        <w:szCs w:val="22"/>
        <w:rtl/>
      </w:rPr>
    </w:pPr>
    <w:r>
      <w:rPr>
        <w:rFonts w:ascii="Times New Roman" w:hAnsi="Times New Roman" w:cs="Times New Roman"/>
        <w:sz w:val="28"/>
        <w:szCs w:val="22"/>
        <w:rtl/>
      </w:rPr>
      <w:t xml:space="preserve">נבו הוצאה לאור בע"מ  </w:t>
    </w:r>
    <w:r>
      <w:rPr>
        <w:rFonts w:ascii="Times New Roman" w:hAnsi="Times New Roman" w:cs="Times New Roman"/>
        <w:sz w:val="28"/>
        <w:szCs w:val="22"/>
      </w:rPr>
      <w:t>nevo.co.il</w:t>
    </w:r>
    <w:r>
      <w:rPr>
        <w:rFonts w:ascii="Times New Roman" w:hAnsi="Times New Roman" w:cs="Times New Roman"/>
        <w:sz w:val="28"/>
        <w:szCs w:val="22"/>
        <w:rtl/>
      </w:rPr>
      <w:t xml:space="preserve">   המאגר המשפטי הישראלי</w:t>
    </w:r>
  </w:p>
  <w:p w:rsidR="001A0623" w:rsidRPr="00C347AD" w:rsidRDefault="001A0623" w:rsidP="00C347AD">
    <w:pPr>
      <w:pStyle w:val="Footer"/>
      <w:pBdr>
        <w:top w:val="single" w:sz="4" w:space="1" w:color="auto"/>
        <w:between w:val="single" w:sz="4" w:space="0" w:color="auto"/>
      </w:pBdr>
      <w:spacing w:after="60" w:line="240" w:lineRule="auto"/>
      <w:jc w:val="center"/>
      <w:rPr>
        <w:rFonts w:ascii="Times New Roman" w:hAnsi="Times New Roman" w:cs="Times New Roman" w:hint="cs"/>
        <w:sz w:val="28"/>
        <w:szCs w:val="22"/>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7A6" w:rsidRDefault="007277A6">
      <w:r>
        <w:separator/>
      </w:r>
    </w:p>
  </w:footnote>
  <w:footnote w:type="continuationSeparator" w:id="0">
    <w:p w:rsidR="007277A6" w:rsidRDefault="007277A6">
      <w:r>
        <w:continuationSeparator/>
      </w:r>
    </w:p>
  </w:footnote>
  <w:footnote w:type="continuationNotice" w:id="1">
    <w:p w:rsidR="007277A6" w:rsidRDefault="007277A6"/>
  </w:footnote>
  <w:footnote w:id="2">
    <w:p w:rsidR="00C347AD" w:rsidRDefault="00397F97" w:rsidP="00397F97">
      <w:pPr>
        <w:pStyle w:val="FootnoteText"/>
      </w:pPr>
      <w:r>
        <w:rPr>
          <w:rStyle w:val="FootnoteReference"/>
          <w:rFonts w:ascii="Hadasa Roso SL" w:hAnsi="Hadasa Roso SL"/>
        </w:rPr>
        <w:footnoteRef/>
      </w:r>
      <w:r w:rsidR="003D2062">
        <w:rPr>
          <w:rtl/>
        </w:rPr>
        <w:t xml:space="preserve"> </w:t>
      </w:r>
      <w:r>
        <w:rPr>
          <w:rtl/>
        </w:rPr>
        <w:t>ס"ח התשמ"ד, עמ' 157.</w:t>
      </w:r>
    </w:p>
  </w:footnote>
  <w:footnote w:id="3">
    <w:p w:rsidR="00C347AD" w:rsidRDefault="00397F97" w:rsidP="00397F97">
      <w:pPr>
        <w:pStyle w:val="FootnoteText"/>
      </w:pPr>
      <w:r>
        <w:rPr>
          <w:rStyle w:val="FootnoteReference"/>
        </w:rPr>
        <w:footnoteRef/>
      </w:r>
      <w:r w:rsidR="003D2062">
        <w:rPr>
          <w:rtl/>
        </w:rPr>
        <w:t xml:space="preserve"> </w:t>
      </w:r>
      <w:r>
        <w:rPr>
          <w:rtl/>
        </w:rPr>
        <w:t>ס"ח התשס"ח, עמ' 38.</w:t>
      </w:r>
    </w:p>
  </w:footnote>
  <w:footnote w:id="4">
    <w:p w:rsidR="00C347AD" w:rsidRDefault="00397F97" w:rsidP="00397F97">
      <w:pPr>
        <w:pStyle w:val="FootnoteText"/>
      </w:pPr>
      <w:r>
        <w:rPr>
          <w:rStyle w:val="FootnoteReference"/>
        </w:rPr>
        <w:footnoteRef/>
      </w:r>
      <w:r>
        <w:rPr>
          <w:rtl/>
        </w:rPr>
        <w:t xml:space="preserve"> ס"ח התשל"א, עמ' 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7AD" w:rsidRDefault="00C347AD" w:rsidP="00C347AD">
    <w:pPr>
      <w:pStyle w:val="Header"/>
      <w:tabs>
        <w:tab w:val="clear" w:pos="4153"/>
        <w:tab w:val="clear" w:pos="8306"/>
        <w:tab w:val="right" w:pos="9638"/>
      </w:tabs>
      <w:spacing w:line="220" w:lineRule="exact"/>
      <w:jc w:val="left"/>
      <w:rPr>
        <w:rFonts w:ascii="David" w:hAnsi="David" w:cs="David"/>
        <w:sz w:val="22"/>
        <w:szCs w:val="22"/>
        <w:rtl/>
      </w:rPr>
    </w:pPr>
    <w:r>
      <w:rPr>
        <w:rFonts w:ascii="David" w:hAnsi="David" w:cs="David"/>
        <w:sz w:val="22"/>
        <w:szCs w:val="22"/>
        <w:rtl/>
      </w:rPr>
      <w:t>פ/2391/19</w:t>
    </w:r>
    <w:r>
      <w:rPr>
        <w:rFonts w:ascii="David" w:hAnsi="David" w:cs="David"/>
        <w:sz w:val="22"/>
        <w:szCs w:val="22"/>
        <w:rtl/>
      </w:rPr>
      <w:tab/>
      <w:t>הצעת חוק הגנה על זכויות אמנים במוזיקה, התשע"ד–2014</w:t>
    </w:r>
  </w:p>
  <w:p w:rsidR="00C347AD" w:rsidRPr="00C347AD" w:rsidRDefault="00C347AD" w:rsidP="00C347AD">
    <w:pPr>
      <w:pStyle w:val="Header"/>
      <w:pBdr>
        <w:top w:val="single" w:sz="4" w:space="0" w:color="auto"/>
      </w:pBdr>
      <w:tabs>
        <w:tab w:val="clear" w:pos="4153"/>
        <w:tab w:val="clear" w:pos="8306"/>
        <w:tab w:val="right" w:pos="9638"/>
      </w:tabs>
      <w:spacing w:line="220" w:lineRule="exact"/>
      <w:jc w:val="center"/>
      <w:rPr>
        <w:rFonts w:ascii="David" w:hAnsi="David" w:cs="David"/>
        <w:sz w:val="22"/>
        <w:szCs w:val="22"/>
        <w:rtl/>
      </w:rPr>
    </w:pPr>
    <w:r>
      <w:rPr>
        <w:rFonts w:ascii="David" w:hAnsi="David" w:cs="David"/>
        <w:sz w:val="22"/>
        <w:szCs w:val="22"/>
        <w:rtl/>
      </w:rPr>
      <w:t>הצעות חוק פרטיות</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7AD" w:rsidRDefault="00C347AD" w:rsidP="00C347AD">
    <w:pPr>
      <w:pStyle w:val="Header"/>
      <w:tabs>
        <w:tab w:val="clear" w:pos="4153"/>
        <w:tab w:val="clear" w:pos="8306"/>
        <w:tab w:val="right" w:pos="9638"/>
      </w:tabs>
      <w:spacing w:line="220" w:lineRule="exact"/>
      <w:jc w:val="left"/>
      <w:rPr>
        <w:rFonts w:ascii="David" w:hAnsi="David" w:cs="David"/>
        <w:sz w:val="22"/>
        <w:szCs w:val="22"/>
        <w:rtl/>
      </w:rPr>
    </w:pPr>
    <w:r>
      <w:rPr>
        <w:rFonts w:ascii="David" w:hAnsi="David" w:cs="David"/>
        <w:sz w:val="22"/>
        <w:szCs w:val="22"/>
        <w:rtl/>
      </w:rPr>
      <w:t>פ/2391/19</w:t>
    </w:r>
    <w:r>
      <w:rPr>
        <w:rFonts w:ascii="David" w:hAnsi="David" w:cs="David"/>
        <w:sz w:val="22"/>
        <w:szCs w:val="22"/>
        <w:rtl/>
      </w:rPr>
      <w:tab/>
      <w:t>הצעת חוק הגנה על זכויות אמנים במוזיקה, התשע"ד–2014</w:t>
    </w:r>
  </w:p>
  <w:p w:rsidR="00C347AD" w:rsidRPr="00C347AD" w:rsidRDefault="00C347AD" w:rsidP="00C347AD">
    <w:pPr>
      <w:pStyle w:val="Header"/>
      <w:pBdr>
        <w:top w:val="single" w:sz="4" w:space="0" w:color="auto"/>
      </w:pBdr>
      <w:tabs>
        <w:tab w:val="clear" w:pos="4153"/>
        <w:tab w:val="clear" w:pos="8306"/>
        <w:tab w:val="right" w:pos="9638"/>
      </w:tabs>
      <w:spacing w:line="220" w:lineRule="exact"/>
      <w:jc w:val="center"/>
      <w:rPr>
        <w:rFonts w:ascii="David" w:hAnsi="David" w:cs="David"/>
        <w:sz w:val="22"/>
        <w:szCs w:val="22"/>
        <w:rtl/>
      </w:rPr>
    </w:pPr>
    <w:r>
      <w:rPr>
        <w:rFonts w:ascii="David" w:hAnsi="David" w:cs="David"/>
        <w:sz w:val="22"/>
        <w:szCs w:val="22"/>
        <w:rtl/>
      </w:rPr>
      <w:t>הצעות חוק פרטיות</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F6AAD9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D5CAEA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7E88A7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5DA1EB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A3056D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222F1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406C9A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BFE925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942460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4D088A0"/>
    <w:lvl w:ilvl="0">
      <w:start w:val="1"/>
      <w:numFmt w:val="bullet"/>
      <w:lvlText w:val=""/>
      <w:lvlJc w:val="left"/>
      <w:pPr>
        <w:tabs>
          <w:tab w:val="num" w:pos="360"/>
        </w:tabs>
        <w:ind w:left="360" w:hanging="360"/>
      </w:pPr>
      <w:rPr>
        <w:rFonts w:ascii="Symbol" w:hAnsi="Symbol" w:hint="default"/>
      </w:rPr>
    </w:lvl>
  </w:abstractNum>
  <w:abstractNum w:abstractNumId="10">
    <w:nsid w:val="1FB0598A"/>
    <w:multiLevelType w:val="hybridMultilevel"/>
    <w:tmpl w:val="746CCEE6"/>
    <w:lvl w:ilvl="0" w:tplc="040D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753C544D"/>
    <w:multiLevelType w:val="hybridMultilevel"/>
    <w:tmpl w:val="B170A16C"/>
    <w:lvl w:ilvl="0" w:tplc="746489A4">
      <w:start w:val="1"/>
      <w:numFmt w:val="decimal"/>
      <w:lvlText w:val="%1."/>
      <w:lvlJc w:val="left"/>
      <w:pPr>
        <w:tabs>
          <w:tab w:val="num" w:pos="0"/>
        </w:tabs>
      </w:pPr>
      <w:rPr>
        <w:rFonts w:cs="Times New Roman" w:hint="default"/>
      </w:rPr>
    </w:lvl>
    <w:lvl w:ilvl="1" w:tplc="D3D4E8B2">
      <w:start w:val="1"/>
      <w:numFmt w:val="decimal"/>
      <w:lvlText w:val="(%2)"/>
      <w:lvlJc w:val="left"/>
      <w:pPr>
        <w:tabs>
          <w:tab w:val="num" w:pos="624"/>
        </w:tabs>
      </w:pPr>
      <w:rPr>
        <w:rFonts w:cs="Times New Roman" w:hint="default"/>
      </w:rPr>
    </w:lvl>
    <w:lvl w:ilvl="2" w:tplc="5D2AB1E4">
      <w:start w:val="1"/>
      <w:numFmt w:val="hebrew1"/>
      <w:lvlText w:val="(%3)"/>
      <w:lvlJc w:val="left"/>
      <w:pPr>
        <w:tabs>
          <w:tab w:val="num" w:pos="624"/>
        </w:tabs>
      </w:pPr>
      <w:rPr>
        <w:rFonts w:cs="Times New Roman" w:hint="default"/>
      </w:rPr>
    </w:lvl>
    <w:lvl w:ilvl="3" w:tplc="1F820BA4">
      <w:start w:val="1"/>
      <w:numFmt w:val="hebrew1"/>
      <w:lvlRestart w:val="0"/>
      <w:lvlText w:val="(%4)"/>
      <w:lvlJc w:val="left"/>
      <w:pPr>
        <w:tabs>
          <w:tab w:val="num" w:pos="624"/>
        </w:tabs>
      </w:pPr>
      <w:rPr>
        <w:rFonts w:cs="Times New Roman" w:hint="default"/>
      </w:rPr>
    </w:lvl>
    <w:lvl w:ilvl="4" w:tplc="62C6E096">
      <w:start w:val="1"/>
      <w:numFmt w:val="decimal"/>
      <w:lvlRestart w:val="0"/>
      <w:lvlText w:val="(%5)"/>
      <w:lvlJc w:val="left"/>
      <w:pPr>
        <w:tabs>
          <w:tab w:val="num" w:pos="3864"/>
        </w:tabs>
        <w:ind w:left="3240"/>
      </w:pPr>
      <w:rPr>
        <w:rFonts w:cs="Times New Roman" w:hint="default"/>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71"/>
  <w:drawingGridVerticalSpacing w:val="120"/>
  <w:displayHorizontalDrawingGridEvery w:val="0"/>
  <w:displayVerticalDrawingGridEvery w:val="3"/>
  <w:characterSpacingControl w:val="compressPunctuation"/>
  <w:doNotValidateAgainstSchema/>
  <w:doNotDemarcateInvalidXml/>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riginalName" w:val="tmp548850lsCopyOriginal.docx"/>
    <w:docVar w:name="StartMode" w:val="3"/>
  </w:docVars>
  <w:rsids>
    <w:rsidRoot w:val="00DB7060"/>
    <w:rsid w:val="00015B27"/>
    <w:rsid w:val="00062BDF"/>
    <w:rsid w:val="000A0AD0"/>
    <w:rsid w:val="000A542E"/>
    <w:rsid w:val="000E277E"/>
    <w:rsid w:val="001207F8"/>
    <w:rsid w:val="00121924"/>
    <w:rsid w:val="001279A8"/>
    <w:rsid w:val="0014195F"/>
    <w:rsid w:val="00152609"/>
    <w:rsid w:val="00153E1B"/>
    <w:rsid w:val="001A0623"/>
    <w:rsid w:val="001C23B0"/>
    <w:rsid w:val="001F1C5A"/>
    <w:rsid w:val="00203A7F"/>
    <w:rsid w:val="002200A1"/>
    <w:rsid w:val="00226B65"/>
    <w:rsid w:val="002362BF"/>
    <w:rsid w:val="00241B97"/>
    <w:rsid w:val="00254605"/>
    <w:rsid w:val="002728B4"/>
    <w:rsid w:val="002809C5"/>
    <w:rsid w:val="00292712"/>
    <w:rsid w:val="002C2E29"/>
    <w:rsid w:val="003232A2"/>
    <w:rsid w:val="003710F6"/>
    <w:rsid w:val="003713E0"/>
    <w:rsid w:val="00373E52"/>
    <w:rsid w:val="00386E88"/>
    <w:rsid w:val="00397F97"/>
    <w:rsid w:val="003D2062"/>
    <w:rsid w:val="003D28A7"/>
    <w:rsid w:val="003D74A0"/>
    <w:rsid w:val="003E115E"/>
    <w:rsid w:val="004033D8"/>
    <w:rsid w:val="00405423"/>
    <w:rsid w:val="00407B0C"/>
    <w:rsid w:val="0042024D"/>
    <w:rsid w:val="004D3876"/>
    <w:rsid w:val="004E4552"/>
    <w:rsid w:val="00553C9D"/>
    <w:rsid w:val="00597D4E"/>
    <w:rsid w:val="005B064E"/>
    <w:rsid w:val="005D51AE"/>
    <w:rsid w:val="006220B5"/>
    <w:rsid w:val="00644940"/>
    <w:rsid w:val="006818A9"/>
    <w:rsid w:val="006B6A84"/>
    <w:rsid w:val="006C1D0D"/>
    <w:rsid w:val="006F3E65"/>
    <w:rsid w:val="0070601E"/>
    <w:rsid w:val="007277A6"/>
    <w:rsid w:val="00765F66"/>
    <w:rsid w:val="007A2112"/>
    <w:rsid w:val="007D5A12"/>
    <w:rsid w:val="007E59F9"/>
    <w:rsid w:val="00810BCD"/>
    <w:rsid w:val="00812C98"/>
    <w:rsid w:val="00814D92"/>
    <w:rsid w:val="00892135"/>
    <w:rsid w:val="00895449"/>
    <w:rsid w:val="00897879"/>
    <w:rsid w:val="008C2DDC"/>
    <w:rsid w:val="008F0D63"/>
    <w:rsid w:val="008F2C35"/>
    <w:rsid w:val="0091204F"/>
    <w:rsid w:val="00914A18"/>
    <w:rsid w:val="009203DB"/>
    <w:rsid w:val="00933E9D"/>
    <w:rsid w:val="00943386"/>
    <w:rsid w:val="00957589"/>
    <w:rsid w:val="00982412"/>
    <w:rsid w:val="00993C00"/>
    <w:rsid w:val="009F2982"/>
    <w:rsid w:val="00A26BD6"/>
    <w:rsid w:val="00A81587"/>
    <w:rsid w:val="00A82CB7"/>
    <w:rsid w:val="00AC36F7"/>
    <w:rsid w:val="00AE3B01"/>
    <w:rsid w:val="00B065D2"/>
    <w:rsid w:val="00B1172A"/>
    <w:rsid w:val="00B35784"/>
    <w:rsid w:val="00B51E88"/>
    <w:rsid w:val="00BC45FB"/>
    <w:rsid w:val="00BD369B"/>
    <w:rsid w:val="00C347AD"/>
    <w:rsid w:val="00C64573"/>
    <w:rsid w:val="00C9176A"/>
    <w:rsid w:val="00C95611"/>
    <w:rsid w:val="00D2316F"/>
    <w:rsid w:val="00D73DE9"/>
    <w:rsid w:val="00D80E2F"/>
    <w:rsid w:val="00D867D7"/>
    <w:rsid w:val="00DB7060"/>
    <w:rsid w:val="00DE3153"/>
    <w:rsid w:val="00E13C27"/>
    <w:rsid w:val="00E20539"/>
    <w:rsid w:val="00E225D8"/>
    <w:rsid w:val="00E33BBD"/>
    <w:rsid w:val="00E40850"/>
    <w:rsid w:val="00E45103"/>
    <w:rsid w:val="00E665B9"/>
    <w:rsid w:val="00E70AD5"/>
    <w:rsid w:val="00EA01E6"/>
    <w:rsid w:val="00EA4C14"/>
    <w:rsid w:val="00EA758F"/>
    <w:rsid w:val="00ED4A6F"/>
    <w:rsid w:val="00EF3A3A"/>
    <w:rsid w:val="00FF26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C837B475-1514-400A-BEC7-461F86A25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List Number" w:locked="1"/>
    <w:lsdException w:name="List 4" w:locked="1"/>
    <w:lsdException w:name="List 5" w:locked="1"/>
    <w:lsdException w:name="Title" w:locked="1" w:qFormat="1"/>
    <w:lsdException w:name="Subtitle" w:locked="1" w:qFormat="1"/>
    <w:lsdException w:name="Salutation" w:locked="1"/>
    <w:lsdException w:name="Date" w:locked="1"/>
    <w:lsdException w:name="Body Text First Indent"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7F8"/>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paragraphstyle">
    <w:name w:val="[No paragraph style]"/>
    <w:rsid w:val="00943386"/>
    <w:pPr>
      <w:widowControl w:val="0"/>
      <w:autoSpaceDE w:val="0"/>
      <w:autoSpaceDN w:val="0"/>
      <w:bidi/>
      <w:adjustRightInd w:val="0"/>
      <w:snapToGrid w:val="0"/>
      <w:spacing w:line="360" w:lineRule="auto"/>
      <w:textAlignment w:val="center"/>
    </w:pPr>
    <w:rPr>
      <w:rFonts w:ascii="Arial" w:eastAsia="Arial Unicode MS" w:hAnsi="Arial" w:cs="David"/>
      <w:color w:val="000000"/>
      <w:szCs w:val="26"/>
      <w:lang w:eastAsia="ja-JP"/>
    </w:rPr>
  </w:style>
  <w:style w:type="paragraph" w:customStyle="1" w:styleId="Cover1-Reshumot">
    <w:name w:val="Cover 1-Reshumot"/>
    <w:basedOn w:val="Noparagraphstyle"/>
    <w:rsid w:val="00943386"/>
    <w:pPr>
      <w:tabs>
        <w:tab w:val="left" w:pos="1191"/>
        <w:tab w:val="left" w:pos="1587"/>
      </w:tabs>
      <w:spacing w:before="240" w:after="240" w:line="480" w:lineRule="auto"/>
      <w:jc w:val="center"/>
    </w:pPr>
  </w:style>
  <w:style w:type="paragraph" w:customStyle="1" w:styleId="Cover2-HatzaotHok">
    <w:name w:val="Cover 2-HatzaotHok"/>
    <w:basedOn w:val="Cover1-Reshumot"/>
    <w:rsid w:val="00943386"/>
    <w:rPr>
      <w:sz w:val="36"/>
      <w:szCs w:val="52"/>
    </w:rPr>
  </w:style>
  <w:style w:type="paragraph" w:customStyle="1" w:styleId="Cover3-Haknesset">
    <w:name w:val="Cover 3-Haknesset"/>
    <w:basedOn w:val="Cover1-Reshumot"/>
    <w:rsid w:val="00943386"/>
    <w:rPr>
      <w:b/>
      <w:bCs/>
      <w:spacing w:val="60"/>
    </w:rPr>
  </w:style>
  <w:style w:type="paragraph" w:customStyle="1" w:styleId="Cover4-Date">
    <w:name w:val="Cover 4-Date"/>
    <w:basedOn w:val="Noparagraphstyle"/>
    <w:rsid w:val="00943386"/>
    <w:pPr>
      <w:pBdr>
        <w:bottom w:val="single" w:sz="4" w:space="0" w:color="auto"/>
      </w:pBdr>
      <w:tabs>
        <w:tab w:val="center" w:pos="4820"/>
        <w:tab w:val="right" w:pos="9639"/>
      </w:tabs>
      <w:spacing w:before="240" w:after="240"/>
    </w:pPr>
  </w:style>
  <w:style w:type="paragraph" w:customStyle="1" w:styleId="TOC">
    <w:name w:val="TOC"/>
    <w:basedOn w:val="Noparagraphstyle"/>
    <w:rsid w:val="00943386"/>
    <w:pPr>
      <w:tabs>
        <w:tab w:val="left" w:leader="dot" w:pos="8789"/>
      </w:tabs>
      <w:spacing w:before="120"/>
      <w:ind w:left="284" w:right="284"/>
    </w:pPr>
  </w:style>
  <w:style w:type="paragraph" w:customStyle="1" w:styleId="TOCpg">
    <w:name w:val="TOC pg"/>
    <w:basedOn w:val="TOC"/>
    <w:rsid w:val="00943386"/>
    <w:pPr>
      <w:spacing w:after="120"/>
      <w:ind w:right="567"/>
      <w:jc w:val="right"/>
    </w:pPr>
  </w:style>
  <w:style w:type="paragraph" w:customStyle="1" w:styleId="HeadMitparsemetBaze">
    <w:name w:val="Head MitparsemetBaze"/>
    <w:basedOn w:val="Noparagraphstyle"/>
    <w:rsid w:val="00943386"/>
    <w:pPr>
      <w:keepNext/>
      <w:keepLines/>
      <w:pageBreakBefore/>
      <w:spacing w:before="480"/>
      <w:jc w:val="both"/>
    </w:pPr>
    <w:rPr>
      <w:b/>
      <w:bCs/>
    </w:rPr>
  </w:style>
  <w:style w:type="paragraph" w:customStyle="1" w:styleId="HeadHatzaotHok">
    <w:name w:val="Head HatzaotHok"/>
    <w:basedOn w:val="Noparagraphstyle"/>
    <w:rsid w:val="00943386"/>
    <w:pPr>
      <w:keepNext/>
      <w:keepLines/>
      <w:spacing w:before="240"/>
      <w:jc w:val="center"/>
    </w:pPr>
    <w:rPr>
      <w:b/>
      <w:bCs/>
    </w:rPr>
  </w:style>
  <w:style w:type="paragraph" w:customStyle="1" w:styleId="HeadHatzaotHok4Futer">
    <w:name w:val="Head HatzaotHok4Futer"/>
    <w:basedOn w:val="HeadHatzaotHok"/>
    <w:rsid w:val="00943386"/>
    <w:pPr>
      <w:spacing w:before="120" w:after="120"/>
    </w:pPr>
    <w:rPr>
      <w:color w:val="FF0000"/>
      <w:w w:val="80"/>
    </w:rPr>
  </w:style>
  <w:style w:type="paragraph" w:styleId="EndnoteText">
    <w:name w:val="endnote text"/>
    <w:basedOn w:val="Ragil"/>
    <w:semiHidden/>
    <w:rsid w:val="00943386"/>
    <w:pPr>
      <w:ind w:left="227" w:hanging="227"/>
    </w:pPr>
    <w:rPr>
      <w:sz w:val="14"/>
      <w:szCs w:val="22"/>
    </w:rPr>
  </w:style>
  <w:style w:type="paragraph" w:customStyle="1" w:styleId="TableText">
    <w:name w:val="Table Text"/>
    <w:basedOn w:val="Ragil"/>
    <w:rsid w:val="00943386"/>
    <w:pPr>
      <w:keepLines/>
      <w:tabs>
        <w:tab w:val="left" w:pos="624"/>
        <w:tab w:val="left" w:pos="1247"/>
      </w:tabs>
      <w:ind w:right="57" w:firstLine="0"/>
    </w:pPr>
  </w:style>
  <w:style w:type="paragraph" w:customStyle="1" w:styleId="TableSideHeading">
    <w:name w:val="Table SideHeading"/>
    <w:basedOn w:val="TableText"/>
    <w:rsid w:val="00943386"/>
  </w:style>
  <w:style w:type="paragraph" w:customStyle="1" w:styleId="TableBlock">
    <w:name w:val="Table Block"/>
    <w:basedOn w:val="TableText"/>
    <w:rsid w:val="00943386"/>
    <w:pPr>
      <w:ind w:right="0"/>
      <w:jc w:val="both"/>
    </w:pPr>
  </w:style>
  <w:style w:type="paragraph" w:customStyle="1" w:styleId="TableHead">
    <w:name w:val="Table Head"/>
    <w:basedOn w:val="TableText"/>
    <w:rsid w:val="00943386"/>
    <w:pPr>
      <w:ind w:right="0"/>
      <w:jc w:val="center"/>
    </w:pPr>
    <w:rPr>
      <w:b/>
      <w:bCs/>
    </w:rPr>
  </w:style>
  <w:style w:type="paragraph" w:customStyle="1" w:styleId="TableText2">
    <w:name w:val="Table Text2"/>
    <w:basedOn w:val="TableText"/>
    <w:rsid w:val="00943386"/>
  </w:style>
  <w:style w:type="paragraph" w:customStyle="1" w:styleId="TableInnerSideHeading">
    <w:name w:val="Table InnerSideHeading"/>
    <w:basedOn w:val="TableSideHeading"/>
    <w:rsid w:val="00943386"/>
  </w:style>
  <w:style w:type="paragraph" w:customStyle="1" w:styleId="Hesber">
    <w:name w:val="Hesber"/>
    <w:basedOn w:val="Ragil"/>
    <w:rsid w:val="00943386"/>
    <w:pPr>
      <w:jc w:val="both"/>
    </w:pPr>
  </w:style>
  <w:style w:type="paragraph" w:styleId="FootnoteText">
    <w:name w:val="footnote text"/>
    <w:basedOn w:val="Ragil"/>
    <w:link w:val="FootnoteTextChar"/>
    <w:autoRedefine/>
    <w:semiHidden/>
    <w:rsid w:val="00943386"/>
    <w:pPr>
      <w:spacing w:line="240" w:lineRule="auto"/>
      <w:ind w:left="227" w:hanging="227"/>
    </w:pPr>
    <w:rPr>
      <w:sz w:val="14"/>
      <w:szCs w:val="20"/>
    </w:rPr>
  </w:style>
  <w:style w:type="character" w:styleId="FootnoteReference">
    <w:name w:val="footnote reference"/>
    <w:basedOn w:val="DefaultParagraphFont"/>
    <w:semiHidden/>
    <w:rsid w:val="00943386"/>
    <w:rPr>
      <w:vertAlign w:val="superscript"/>
    </w:rPr>
  </w:style>
  <w:style w:type="paragraph" w:customStyle="1" w:styleId="HesberHeading">
    <w:name w:val="Hesber Heading"/>
    <w:basedOn w:val="Hesber"/>
    <w:rsid w:val="00943386"/>
    <w:pPr>
      <w:keepNext/>
      <w:keepLines/>
      <w:spacing w:before="240"/>
      <w:ind w:firstLine="0"/>
    </w:pPr>
    <w:rPr>
      <w:b/>
      <w:bCs/>
    </w:rPr>
  </w:style>
  <w:style w:type="paragraph" w:customStyle="1" w:styleId="HesberWriters">
    <w:name w:val="Hesber Writers"/>
    <w:basedOn w:val="Hesber"/>
    <w:rsid w:val="00943386"/>
    <w:pPr>
      <w:spacing w:before="120" w:after="6000"/>
      <w:ind w:left="1418" w:firstLine="0"/>
      <w:jc w:val="right"/>
    </w:pPr>
    <w:rPr>
      <w:b/>
      <w:bCs/>
    </w:rPr>
  </w:style>
  <w:style w:type="paragraph" w:customStyle="1" w:styleId="Hesber1st">
    <w:name w:val="Hesber 1st"/>
    <w:basedOn w:val="Hesber"/>
    <w:rsid w:val="00943386"/>
    <w:pPr>
      <w:tabs>
        <w:tab w:val="left" w:pos="680"/>
        <w:tab w:val="left" w:pos="1020"/>
      </w:tabs>
      <w:ind w:firstLine="0"/>
    </w:pPr>
  </w:style>
  <w:style w:type="character" w:styleId="EndnoteReference">
    <w:name w:val="endnote reference"/>
    <w:basedOn w:val="DefaultParagraphFont"/>
    <w:semiHidden/>
    <w:rsid w:val="00943386"/>
    <w:rPr>
      <w:vertAlign w:val="superscript"/>
    </w:rPr>
  </w:style>
  <w:style w:type="paragraph" w:customStyle="1" w:styleId="TableBlockOutdent">
    <w:name w:val="Table BlockOutdent"/>
    <w:basedOn w:val="TableBlock"/>
    <w:rsid w:val="00943386"/>
    <w:pPr>
      <w:ind w:left="624" w:hanging="624"/>
    </w:pPr>
  </w:style>
  <w:style w:type="paragraph" w:styleId="Header">
    <w:name w:val="header"/>
    <w:basedOn w:val="Normal"/>
    <w:rsid w:val="00943386"/>
    <w:pPr>
      <w:tabs>
        <w:tab w:val="center" w:pos="4153"/>
        <w:tab w:val="right" w:pos="8306"/>
      </w:tabs>
    </w:pPr>
  </w:style>
  <w:style w:type="paragraph" w:styleId="Footer">
    <w:name w:val="footer"/>
    <w:basedOn w:val="Normal"/>
    <w:rsid w:val="00943386"/>
    <w:pPr>
      <w:tabs>
        <w:tab w:val="center" w:pos="4153"/>
        <w:tab w:val="right" w:pos="8306"/>
      </w:tabs>
    </w:pPr>
  </w:style>
  <w:style w:type="paragraph" w:customStyle="1" w:styleId="HeadDivreiHesber">
    <w:name w:val="Head DivreiHesber"/>
    <w:basedOn w:val="Ragil"/>
    <w:rsid w:val="00943386"/>
    <w:pPr>
      <w:spacing w:before="360" w:after="120"/>
      <w:ind w:firstLine="0"/>
      <w:jc w:val="center"/>
    </w:pPr>
    <w:rPr>
      <w:b/>
      <w:spacing w:val="40"/>
    </w:rPr>
  </w:style>
  <w:style w:type="paragraph" w:customStyle="1" w:styleId="Ragil">
    <w:name w:val="Ragil"/>
    <w:basedOn w:val="Noparagraphstyle"/>
    <w:rsid w:val="00943386"/>
    <w:pPr>
      <w:ind w:firstLine="340"/>
    </w:pPr>
  </w:style>
  <w:style w:type="paragraph" w:styleId="Title">
    <w:name w:val="Title"/>
    <w:basedOn w:val="Normal"/>
    <w:qFormat/>
    <w:rsid w:val="00943386"/>
    <w:pPr>
      <w:jc w:val="center"/>
    </w:pPr>
    <w:rPr>
      <w:rFonts w:cs="David"/>
      <w:b/>
      <w:bCs/>
      <w:sz w:val="28"/>
      <w:szCs w:val="28"/>
      <w:u w:val="single"/>
    </w:rPr>
  </w:style>
  <w:style w:type="character" w:styleId="PageNumber">
    <w:name w:val="page number"/>
    <w:basedOn w:val="DefaultParagraphFont"/>
    <w:rsid w:val="001207F8"/>
    <w:rPr>
      <w:rFonts w:cs="Times New Roman"/>
    </w:rPr>
  </w:style>
  <w:style w:type="paragraph" w:customStyle="1" w:styleId="David">
    <w:name w:val="רגיל + (עברית ושפות אחרות) David"/>
    <w:aliases w:val="‏13 נק',מודגש,אחרי:  6 נק'"/>
    <w:basedOn w:val="Normal"/>
    <w:rsid w:val="001207F8"/>
    <w:pPr>
      <w:ind w:firstLine="0"/>
      <w:jc w:val="left"/>
    </w:pPr>
    <w:rPr>
      <w:rFonts w:cs="David"/>
      <w:sz w:val="26"/>
      <w:szCs w:val="26"/>
    </w:rPr>
  </w:style>
  <w:style w:type="character" w:customStyle="1" w:styleId="FootnoteTextChar">
    <w:name w:val="Footnote Text Char"/>
    <w:basedOn w:val="DefaultParagraphFont"/>
    <w:link w:val="FootnoteText"/>
    <w:semiHidden/>
    <w:locked/>
    <w:rsid w:val="0042024D"/>
    <w:rPr>
      <w:rFonts w:ascii="Arial" w:eastAsia="Arial Unicode MS" w:hAnsi="Arial" w:cs="David"/>
      <w:color w:val="000000"/>
      <w:sz w:val="14"/>
      <w:lang w:val="x-none" w:eastAsia="ja-JP"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5284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Aya Korem</dc:creator>
  <cp:keywords> </cp:keywords>
  <dc:description/>
  <cp:lastModifiedBy>Aya Korem</cp:lastModifiedBy>
  <cp:revision>2</cp:revision>
  <cp:lastPrinted>2014-03-19T06:03:00Z</cp:lastPrinted>
  <dcterms:created xsi:type="dcterms:W3CDTF">2014-04-28T10:13:00Z</dcterms:created>
  <dcterms:modified xsi:type="dcterms:W3CDTF">2014-04-28T10:13:00Z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04</vt:lpwstr>
  </property>
  <property fmtid="{D5CDD505-2E9C-101B-9397-08002B2CF9AE}" pid="3" name="HAZAANAME">
    <vt:lpwstr>הצעת חוק הגנה על זכויות אמנים במוזיקה, התשע"ד–2014</vt:lpwstr>
  </property>
  <property fmtid="{D5CDD505-2E9C-101B-9397-08002B2CF9AE}" pid="4" name="HAZAANUM">
    <vt:lpwstr>פ/2391/19</vt:lpwstr>
  </property>
  <property fmtid="{D5CDD505-2E9C-101B-9397-08002B2CF9AE}" pid="5" name="KNESSET">
    <vt:lpwstr>הכנסת התשע-עשרה</vt:lpwstr>
  </property>
  <property fmtid="{D5CDD505-2E9C-101B-9397-08002B2CF9AE}" pid="6" name="MEGISH">
    <vt:lpwstr>עמרם מצנע, דב חנין, ראובן ריבלין, עפר שלח, איילת שקד, זהבה גלאון, מירי רגב, שלי יחימוביץ', מיכל רוזין, חנא סוייד, מרב מיכאלי, סתיו שפיר, אבישי ברוורמן, ניצן הורוביץ, איתן כבל, יפעת קריב, חנין זועבי, אלעזר שטרן, עיסאווי פריג', תמר זנדברג, אראל מרגלית</vt:lpwstr>
  </property>
  <property fmtid="{D5CDD505-2E9C-101B-9397-08002B2CF9AE}" pid="7" name="DATE">
    <vt:lpwstr>20140319</vt:lpwstr>
  </property>
  <property fmtid="{D5CDD505-2E9C-101B-9397-08002B2CF9AE}" pid="8" name="ISABSTRACT">
    <vt:lpwstr>Y</vt:lpwstr>
  </property>
  <property fmtid="{D5CDD505-2E9C-101B-9397-08002B2CF9AE}" pid="9" name="WORDNUMPAGES">
    <vt:lpwstr>3</vt:lpwstr>
  </property>
</Properties>
</file>