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color w:val="000000"/>
          <w:kern w:val="24"/>
          <w:sz w:val="44"/>
          <w:szCs w:val="120"/>
          <w:u w:val="single"/>
        </w:rPr>
      </w:pPr>
      <w:r w:rsidRPr="00807A54">
        <w:rPr>
          <w:rFonts w:ascii="Tw Cen MT" w:hAnsi="Tw Cen MT" w:cs="Tw Cen MT"/>
          <w:b/>
          <w:color w:val="000000"/>
          <w:kern w:val="24"/>
          <w:sz w:val="44"/>
          <w:szCs w:val="120"/>
          <w:u w:val="single"/>
        </w:rPr>
        <w:t xml:space="preserve">Job Interview </w:t>
      </w:r>
      <w:r w:rsidR="00DE2603">
        <w:rPr>
          <w:rFonts w:ascii="Tw Cen MT" w:hAnsi="Tw Cen MT" w:cs="Tw Cen MT"/>
          <w:b/>
          <w:color w:val="000000"/>
          <w:kern w:val="24"/>
          <w:sz w:val="44"/>
          <w:szCs w:val="120"/>
          <w:u w:val="single"/>
        </w:rPr>
        <w:t>Handout</w:t>
      </w:r>
    </w:p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32"/>
          <w:szCs w:val="120"/>
        </w:rPr>
      </w:pPr>
      <w:r w:rsidRPr="00BF5503">
        <w:rPr>
          <w:rFonts w:ascii="Tw Cen MT" w:hAnsi="Tw Cen MT" w:cs="Tw Cen MT"/>
          <w:b/>
          <w:color w:val="000000"/>
          <w:kern w:val="24"/>
          <w:sz w:val="24"/>
          <w:szCs w:val="58"/>
        </w:rPr>
        <w:t>Standard</w:t>
      </w:r>
      <w:r w:rsidRPr="00BF5503">
        <w:rPr>
          <w:rFonts w:ascii="Tw Cen MT" w:hAnsi="Tw Cen MT" w:cs="Tw Cen MT"/>
          <w:b/>
          <w:color w:val="000000"/>
          <w:kern w:val="24"/>
          <w:sz w:val="32"/>
          <w:szCs w:val="120"/>
        </w:rPr>
        <w:t>:</w:t>
      </w:r>
      <w:r w:rsidRPr="00807A54">
        <w:rPr>
          <w:rFonts w:ascii="Tw Cen MT" w:hAnsi="Tw Cen MT" w:cs="Tw Cen MT"/>
          <w:color w:val="000000"/>
          <w:kern w:val="24"/>
          <w:sz w:val="32"/>
          <w:szCs w:val="120"/>
        </w:rPr>
        <w:t xml:space="preserve"> </w:t>
      </w:r>
      <w:r w:rsidRPr="00807A54">
        <w:rPr>
          <w:rFonts w:ascii="Tw Cen MT" w:hAnsi="Tw Cen MT" w:cs="Tw Cen MT"/>
          <w:color w:val="000000"/>
          <w:kern w:val="24"/>
          <w:sz w:val="24"/>
          <w:szCs w:val="64"/>
        </w:rPr>
        <w:t>Students will demonstrate appropriate employability skills.</w:t>
      </w:r>
    </w:p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w Cen MT" w:cs="Tw Cen MT"/>
          <w:color w:val="000000"/>
          <w:kern w:val="24"/>
          <w:sz w:val="24"/>
          <w:szCs w:val="58"/>
        </w:rPr>
      </w:pPr>
    </w:p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58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58"/>
        </w:rPr>
        <w:t>What is the Purpose of an Interview?</w:t>
      </w:r>
    </w:p>
    <w:p w:rsidR="00807A54" w:rsidRPr="00807A54" w:rsidRDefault="00807A54" w:rsidP="00807A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6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64"/>
        </w:rPr>
        <w:t xml:space="preserve">Provides an opportunity for you to </w:t>
      </w:r>
      <w:r w:rsidRPr="00807A54">
        <w:rPr>
          <w:rFonts w:ascii="Tw Cen MT" w:hAnsi="Tw Cen MT" w:cs="Tw Cen MT"/>
          <w:b/>
          <w:bCs/>
          <w:color w:val="000000"/>
          <w:kern w:val="24"/>
          <w:sz w:val="24"/>
          <w:szCs w:val="64"/>
          <w:u w:val="single"/>
        </w:rPr>
        <w:t xml:space="preserve">sell yourself </w:t>
      </w:r>
      <w:r w:rsidRPr="00807A54">
        <w:rPr>
          <w:rFonts w:ascii="Tw Cen MT" w:hAnsi="Tw Cen MT" w:cs="Tw Cen MT"/>
          <w:color w:val="000000"/>
          <w:kern w:val="24"/>
          <w:sz w:val="24"/>
          <w:szCs w:val="64"/>
        </w:rPr>
        <w:t>verbally to the employer on why you are the best applicant for the job</w:t>
      </w:r>
    </w:p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What to do Before an Interview?</w:t>
      </w:r>
    </w:p>
    <w:p w:rsidR="00807A54" w:rsidRPr="00807A54" w:rsidRDefault="00807A54" w:rsidP="00807A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Fill out an application</w:t>
      </w:r>
    </w:p>
    <w:p w:rsidR="00807A54" w:rsidRPr="00807A54" w:rsidRDefault="00807A54" w:rsidP="00807A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Send in a cover letter</w:t>
      </w:r>
    </w:p>
    <w:p w:rsidR="00807A54" w:rsidRPr="00807A54" w:rsidRDefault="00807A54" w:rsidP="00807A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Schedule an interview</w:t>
      </w:r>
    </w:p>
    <w:p w:rsidR="00807A54" w:rsidRPr="00807A54" w:rsidRDefault="00807A54" w:rsidP="00807A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Plan/wear your outfit ahead of time</w:t>
      </w:r>
    </w:p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Research the Company</w:t>
      </w:r>
    </w:p>
    <w:p w:rsidR="00807A54" w:rsidRPr="00807A54" w:rsidRDefault="00807A54" w:rsidP="00807A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Research — Be able to ask intelligent questions</w:t>
      </w:r>
    </w:p>
    <w:p w:rsidR="00807A54" w:rsidRPr="00807A54" w:rsidRDefault="00807A54" w:rsidP="00807A5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Newspaper, magazine articles, brochures and website</w:t>
      </w:r>
    </w:p>
    <w:p w:rsidR="00807A54" w:rsidRPr="00807A54" w:rsidRDefault="00807A54" w:rsidP="00807A5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Think about how previous training/education has prepared you for this position</w:t>
      </w:r>
    </w:p>
    <w:p w:rsidR="00807A54" w:rsidRPr="00807A54" w:rsidRDefault="00807A54" w:rsidP="00807A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The more information you know, the better you can showcase yourself</w:t>
      </w:r>
    </w:p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Practice, Practice, Practice!!</w:t>
      </w:r>
    </w:p>
    <w:p w:rsidR="00807A54" w:rsidRPr="00807A54" w:rsidRDefault="00807A54" w:rsidP="00807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Interview with a friend</w:t>
      </w:r>
    </w:p>
    <w:p w:rsidR="00807A54" w:rsidRPr="00807A54" w:rsidRDefault="00807A54" w:rsidP="00807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 xml:space="preserve">Practice typical questions using a mirror </w:t>
      </w:r>
    </w:p>
    <w:p w:rsidR="00807A54" w:rsidRPr="00807A54" w:rsidRDefault="00807A54" w:rsidP="00807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Create a 30-second “commercial” that highlights your unique talents and skills</w:t>
      </w:r>
    </w:p>
    <w:p w:rsidR="00807A54" w:rsidRPr="00807A54" w:rsidRDefault="00807A54" w:rsidP="00807A54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Look Over Social Media Profiles</w:t>
      </w:r>
    </w:p>
    <w:p w:rsidR="00807A54" w:rsidRPr="00807A54" w:rsidRDefault="00807A54" w:rsidP="00807A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50" w:hanging="4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10% of the top 500 colleges in U.S. look at profiles to evaluate applicants</w:t>
      </w:r>
    </w:p>
    <w:p w:rsidR="00807A54" w:rsidRPr="00807A54" w:rsidRDefault="00807A54" w:rsidP="00807A5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27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38% of what they saw negatively affected their views of the applicant</w:t>
      </w:r>
    </w:p>
    <w:p w:rsidR="00807A54" w:rsidRPr="00807A54" w:rsidRDefault="00807A54" w:rsidP="00807A5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27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807A54">
        <w:rPr>
          <w:rFonts w:ascii="Tw Cen MT" w:hAnsi="Tw Cen MT" w:cs="Tw Cen MT"/>
          <w:color w:val="000000"/>
          <w:kern w:val="24"/>
          <w:sz w:val="24"/>
          <w:szCs w:val="24"/>
        </w:rPr>
        <w:t>Some colleges rejected students because of material on their sites</w:t>
      </w:r>
    </w:p>
    <w:p w:rsidR="00807A54" w:rsidRPr="00632049" w:rsidRDefault="00807A54" w:rsidP="00807A54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First Impressions: What Matters</w:t>
      </w:r>
    </w:p>
    <w:p w:rsidR="00807A54" w:rsidRPr="00632049" w:rsidRDefault="00807A54" w:rsidP="006320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50" w:hanging="4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Proper handshake</w:t>
      </w:r>
    </w:p>
    <w:p w:rsidR="00807A54" w:rsidRPr="00632049" w:rsidRDefault="00807A54" w:rsidP="006320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50" w:hanging="4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Proper introduction</w:t>
      </w:r>
    </w:p>
    <w:p w:rsidR="00807A54" w:rsidRPr="00632049" w:rsidRDefault="00807A54" w:rsidP="006320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50" w:hanging="4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Neat appearance:</w:t>
      </w:r>
    </w:p>
    <w:p w:rsidR="00807A54" w:rsidRPr="00632049" w:rsidRDefault="00807A54" w:rsidP="006320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Proper attire for your job market</w:t>
      </w:r>
    </w:p>
    <w:p w:rsidR="00807A54" w:rsidRPr="00632049" w:rsidRDefault="00807A54" w:rsidP="006320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Be groomed</w:t>
      </w:r>
    </w:p>
    <w:p w:rsidR="00807A54" w:rsidRPr="00632049" w:rsidRDefault="00807A54" w:rsidP="006320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Personal hygiene</w:t>
      </w:r>
    </w:p>
    <w:p w:rsidR="00807A54" w:rsidRPr="00632049" w:rsidRDefault="00807A54" w:rsidP="00632049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Body Language</w:t>
      </w:r>
    </w:p>
    <w:p w:rsidR="00807A54" w:rsidRPr="00632049" w:rsidRDefault="00807A54" w:rsidP="006320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7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Good Posture</w:t>
      </w:r>
    </w:p>
    <w:p w:rsidR="00807A54" w:rsidRPr="00632049" w:rsidRDefault="00807A54" w:rsidP="006320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34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Sit up straight on the edge of the chair and avoid crossing legs and arms</w:t>
      </w:r>
    </w:p>
    <w:p w:rsidR="00807A54" w:rsidRPr="00632049" w:rsidRDefault="00807A54" w:rsidP="006320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7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Inviting Gestures</w:t>
      </w:r>
    </w:p>
    <w:p w:rsidR="00807A54" w:rsidRPr="00632049" w:rsidRDefault="00807A54" w:rsidP="006320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34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Nod your head — indicates you are listening</w:t>
      </w:r>
    </w:p>
    <w:p w:rsidR="00807A54" w:rsidRPr="007561B1" w:rsidRDefault="00807A54" w:rsidP="007561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7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Eye Contact</w:t>
      </w:r>
      <w:r w:rsidR="007561B1">
        <w:rPr>
          <w:rFonts w:ascii="Tw Cen MT" w:hAnsi="Tw Cen MT" w:cs="Tw Cen MT"/>
          <w:color w:val="000000"/>
          <w:kern w:val="24"/>
          <w:sz w:val="24"/>
          <w:szCs w:val="24"/>
        </w:rPr>
        <w:t xml:space="preserve"> - </w:t>
      </w:r>
      <w:r w:rsidRPr="007561B1">
        <w:rPr>
          <w:rFonts w:ascii="Tw Cen MT" w:hAnsi="Tw Cen MT" w:cs="Tw Cen MT"/>
          <w:color w:val="000000"/>
          <w:kern w:val="24"/>
          <w:sz w:val="24"/>
          <w:szCs w:val="24"/>
        </w:rPr>
        <w:t>Indicates confidence</w:t>
      </w:r>
    </w:p>
    <w:p w:rsidR="00807A54" w:rsidRPr="00632049" w:rsidRDefault="00807A54" w:rsidP="006320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7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Speak Clearly</w:t>
      </w:r>
    </w:p>
    <w:p w:rsidR="00807A54" w:rsidRPr="00632049" w:rsidRDefault="00807A54" w:rsidP="006320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430" w:hanging="4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Standard English, not slang</w:t>
      </w:r>
    </w:p>
    <w:p w:rsidR="00807A54" w:rsidRPr="00632049" w:rsidRDefault="00807A54" w:rsidP="006320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430" w:hanging="4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Not only what you say, but how you say it</w:t>
      </w:r>
    </w:p>
    <w:p w:rsidR="00807A54" w:rsidRPr="00632049" w:rsidRDefault="00807A54" w:rsidP="00632049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What to do at the Interview</w:t>
      </w:r>
    </w:p>
    <w:p w:rsidR="00807A54" w:rsidRPr="00632049" w:rsidRDefault="00807A54" w:rsidP="006320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Be prompt (10 – 15 minutes early)</w:t>
      </w:r>
    </w:p>
    <w:p w:rsidR="00807A54" w:rsidRPr="00632049" w:rsidRDefault="00807A54" w:rsidP="006320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Act natural</w:t>
      </w:r>
    </w:p>
    <w:p w:rsidR="00807A54" w:rsidRPr="00632049" w:rsidRDefault="00807A54" w:rsidP="006320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Allow employer to express ideas</w:t>
      </w:r>
    </w:p>
    <w:p w:rsidR="00807A54" w:rsidRPr="00632049" w:rsidRDefault="00807A54" w:rsidP="006320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 xml:space="preserve">Listen effectively to the interviewer </w:t>
      </w:r>
    </w:p>
    <w:p w:rsidR="00807A54" w:rsidRPr="00632049" w:rsidRDefault="00807A54" w:rsidP="006320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632049">
        <w:rPr>
          <w:rFonts w:ascii="Tw Cen MT" w:hAnsi="Tw Cen MT" w:cs="Tw Cen MT"/>
          <w:color w:val="000000"/>
          <w:kern w:val="24"/>
          <w:sz w:val="24"/>
          <w:szCs w:val="24"/>
        </w:rPr>
        <w:t>Use gestures and body movements to express yourself but DO NOT be extreme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What to do at the Interview</w:t>
      </w:r>
    </w:p>
    <w:p w:rsidR="00807A54" w:rsidRPr="00BF5503" w:rsidRDefault="00807A54" w:rsidP="00BF55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Know how to make a good first impression</w:t>
      </w:r>
    </w:p>
    <w:p w:rsidR="00807A54" w:rsidRPr="00BF5503" w:rsidRDefault="00807A54" w:rsidP="00BF55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Remember the questions in your practice interviews</w:t>
      </w:r>
    </w:p>
    <w:p w:rsidR="00807A54" w:rsidRPr="00BF5503" w:rsidRDefault="00807A54" w:rsidP="00BF55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Be prepared to answer tough questions</w:t>
      </w:r>
    </w:p>
    <w:p w:rsidR="00807A54" w:rsidRPr="00BF5503" w:rsidRDefault="00807A54" w:rsidP="00BF55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Know there are some questions the employer should not be asking you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lastRenderedPageBreak/>
        <w:t>What NOT to do at an Interview:</w:t>
      </w:r>
    </w:p>
    <w:p w:rsidR="00807A54" w:rsidRPr="00BF5503" w:rsidRDefault="00807A54" w:rsidP="00BF55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Be late</w:t>
      </w:r>
    </w:p>
    <w:p w:rsidR="00807A54" w:rsidRPr="00BF5503" w:rsidRDefault="00807A54" w:rsidP="00BF55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Come unprepared</w:t>
      </w:r>
    </w:p>
    <w:p w:rsidR="00807A54" w:rsidRPr="00BF5503" w:rsidRDefault="00807A54" w:rsidP="00BF55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Oversell yourself or criticize yourself</w:t>
      </w:r>
    </w:p>
    <w:p w:rsidR="00807A54" w:rsidRPr="00BF5503" w:rsidRDefault="00807A54" w:rsidP="00BF55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Become impatient</w:t>
      </w:r>
    </w:p>
    <w:p w:rsidR="00807A54" w:rsidRPr="00BF5503" w:rsidRDefault="00807A54" w:rsidP="00BF55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Try to be funny</w:t>
      </w:r>
    </w:p>
    <w:p w:rsidR="00807A54" w:rsidRPr="00BF5503" w:rsidRDefault="00807A54" w:rsidP="00BF55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Put an emphasis on salary</w:t>
      </w:r>
    </w:p>
    <w:p w:rsidR="00807A54" w:rsidRPr="00BF5503" w:rsidRDefault="00807A54" w:rsidP="00BF55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Control the interview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Interview Tips</w:t>
      </w:r>
    </w:p>
    <w:p w:rsidR="00807A54" w:rsidRPr="00BF5503" w:rsidRDefault="00807A54" w:rsidP="00BF55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Go to the interview alone</w:t>
      </w:r>
    </w:p>
    <w:p w:rsidR="00807A54" w:rsidRPr="00BF5503" w:rsidRDefault="00807A54" w:rsidP="00BF55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Use good manners and appropriate gestures</w:t>
      </w:r>
    </w:p>
    <w:p w:rsidR="00807A54" w:rsidRPr="00BF5503" w:rsidRDefault="00807A54" w:rsidP="00BF55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Pay attention to the interviewer</w:t>
      </w:r>
    </w:p>
    <w:p w:rsidR="00807A54" w:rsidRPr="00BF5503" w:rsidRDefault="00807A54" w:rsidP="00BF55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Ask appropriate questions about the job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Interview Tips</w:t>
      </w:r>
    </w:p>
    <w:p w:rsidR="00807A54" w:rsidRPr="00BF5503" w:rsidRDefault="00807A54" w:rsidP="00BF55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Have necessary personal references with you</w:t>
      </w:r>
    </w:p>
    <w:p w:rsidR="00807A54" w:rsidRPr="00BF5503" w:rsidRDefault="00807A54" w:rsidP="00BF55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Smile and relax</w:t>
      </w:r>
    </w:p>
    <w:p w:rsidR="00807A54" w:rsidRPr="00BF5503" w:rsidRDefault="00807A54" w:rsidP="00BF55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Sound enthusiastic</w:t>
      </w:r>
    </w:p>
    <w:p w:rsidR="00807A54" w:rsidRPr="00BF5503" w:rsidRDefault="00807A54" w:rsidP="00BF55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bookmarkStart w:id="0" w:name="_GoBack"/>
      <w:bookmarkEnd w:id="0"/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Avoid distracting habits (rocking, tapping foot, biting nails etc.)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Nonverbal Actions</w:t>
      </w:r>
    </w:p>
    <w:p w:rsidR="00807A54" w:rsidRPr="00BF5503" w:rsidRDefault="00807A54" w:rsidP="00BF550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Words only express 30% - 35% of what people actually communicate</w:t>
      </w:r>
    </w:p>
    <w:p w:rsidR="00BF5503" w:rsidRPr="00BF5503" w:rsidRDefault="00807A54" w:rsidP="00BF550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Facial expressions and body movements convey the rest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At the End of an Interview</w:t>
      </w:r>
    </w:p>
    <w:p w:rsidR="00807A54" w:rsidRPr="00BF5503" w:rsidRDefault="00807A54" w:rsidP="00BF55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Watch for cues the interview is about to be over, such as the employer standing up or saying they will be in contact with you</w:t>
      </w:r>
    </w:p>
    <w:p w:rsidR="00807A54" w:rsidRPr="00BF5503" w:rsidRDefault="00807A54" w:rsidP="00BF55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Thank the interviewer for their time</w:t>
      </w:r>
    </w:p>
    <w:p w:rsidR="00807A54" w:rsidRPr="00BF5503" w:rsidRDefault="00807A54" w:rsidP="00BF55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Decide a convenient time you can call on the hiring status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After the Interview</w:t>
      </w:r>
    </w:p>
    <w:p w:rsidR="00807A54" w:rsidRPr="00BF5503" w:rsidRDefault="00BF5503" w:rsidP="00BF550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E</w:t>
      </w:r>
      <w:r w:rsidR="00807A54" w:rsidRPr="00BF5503">
        <w:rPr>
          <w:rFonts w:ascii="Tw Cen MT" w:hAnsi="Tw Cen MT" w:cs="Tw Cen MT"/>
          <w:color w:val="000000"/>
          <w:kern w:val="24"/>
          <w:sz w:val="24"/>
          <w:szCs w:val="24"/>
        </w:rPr>
        <w:t>valuate the interview</w:t>
      </w:r>
    </w:p>
    <w:p w:rsidR="00807A54" w:rsidRPr="00BF5503" w:rsidRDefault="00807A54" w:rsidP="00BF550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Write a thank-you letter or e-mail the same day as the interview</w:t>
      </w:r>
    </w:p>
    <w:p w:rsidR="00807A54" w:rsidRPr="00BF5503" w:rsidRDefault="00807A54" w:rsidP="00BF550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Accept the job…or deal appropriately with rejection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Writing a Thank-You Note</w:t>
      </w:r>
    </w:p>
    <w:p w:rsidR="00807A54" w:rsidRPr="00BF5503" w:rsidRDefault="00BF5503" w:rsidP="00BF550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8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T</w:t>
      </w:r>
      <w:r w:rsidR="00807A54" w:rsidRPr="00BF5503">
        <w:rPr>
          <w:rFonts w:ascii="Tw Cen MT" w:hAnsi="Tw Cen MT" w:cs="Tw Cen MT"/>
          <w:color w:val="000000"/>
          <w:kern w:val="24"/>
          <w:sz w:val="24"/>
          <w:szCs w:val="24"/>
        </w:rPr>
        <w:t>hings to include</w:t>
      </w:r>
    </w:p>
    <w:p w:rsidR="00807A54" w:rsidRPr="00BF5503" w:rsidRDefault="00807A54" w:rsidP="00BF550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18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Thank the interviewer for his time and effort</w:t>
      </w:r>
    </w:p>
    <w:p w:rsidR="00807A54" w:rsidRPr="00BF5503" w:rsidRDefault="00807A54" w:rsidP="00BF550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18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Reinforce your skills and abilities</w:t>
      </w:r>
    </w:p>
    <w:p w:rsidR="00807A54" w:rsidRPr="00BF5503" w:rsidRDefault="00807A54" w:rsidP="00BF550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18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Insert added information you may have forgotten</w:t>
      </w:r>
    </w:p>
    <w:p w:rsidR="00807A54" w:rsidRPr="00BF5503" w:rsidRDefault="00807A54" w:rsidP="00BF550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18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Restate your interest in the company</w:t>
      </w:r>
    </w:p>
    <w:p w:rsidR="00807A54" w:rsidRPr="00BF5503" w:rsidRDefault="00807A54" w:rsidP="00BF550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Make sure you’re spelling the interviewer’s name and address   (e-mail or street) correctly</w:t>
      </w:r>
    </w:p>
    <w:p w:rsidR="00807A54" w:rsidRPr="00BF5503" w:rsidRDefault="00807A54" w:rsidP="00BF550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80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Proof-read the letter for spelling and grammar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If You Get the Job</w:t>
      </w:r>
    </w:p>
    <w:p w:rsidR="00807A54" w:rsidRPr="00BF5503" w:rsidRDefault="00807A54" w:rsidP="00BF550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And you want to take it:</w:t>
      </w:r>
    </w:p>
    <w:p w:rsidR="00807A54" w:rsidRPr="00BF5503" w:rsidRDefault="00807A54" w:rsidP="00BF550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Ask for a day to think about the job offer</w:t>
      </w:r>
    </w:p>
    <w:p w:rsidR="00807A54" w:rsidRPr="00BF5503" w:rsidRDefault="00807A54" w:rsidP="00BF550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Review the pros and cons list you created before you accept the job</w:t>
      </w:r>
    </w:p>
    <w:p w:rsidR="00807A54" w:rsidRPr="00BF5503" w:rsidRDefault="00807A54" w:rsidP="00BF550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And don’t want to take it:</w:t>
      </w:r>
    </w:p>
    <w:p w:rsidR="00807A54" w:rsidRPr="00BF5503" w:rsidRDefault="00807A54" w:rsidP="00BF550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If you don’t want to take it because the salary is too low, try negotiating</w:t>
      </w:r>
    </w:p>
    <w:p w:rsidR="00807A54" w:rsidRPr="00BF5503" w:rsidRDefault="00807A54" w:rsidP="00BF550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If you don’t want to take it because the job isn’t what you expected, be tactful in your response</w:t>
      </w:r>
    </w:p>
    <w:p w:rsidR="00807A54" w:rsidRPr="00BF5503" w:rsidRDefault="00807A54" w:rsidP="00BF5503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If You Don’t Get the Job</w:t>
      </w:r>
    </w:p>
    <w:p w:rsidR="00807A54" w:rsidRPr="00BF5503" w:rsidRDefault="00807A54" w:rsidP="00BF550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Consider it a learning experience</w:t>
      </w:r>
    </w:p>
    <w:p w:rsidR="00807A54" w:rsidRPr="00BF5503" w:rsidRDefault="00807A54" w:rsidP="00BF550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Be respectful and tactful when speaking with the employer</w:t>
      </w:r>
    </w:p>
    <w:p w:rsidR="00807A54" w:rsidRPr="00BF5503" w:rsidRDefault="00807A54" w:rsidP="00BF550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Ask why you were not hired. Feedback will help you in future interviews.</w:t>
      </w:r>
    </w:p>
    <w:p w:rsidR="007561B1" w:rsidRDefault="00807A54" w:rsidP="007561B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BF5503">
        <w:rPr>
          <w:rFonts w:ascii="Tw Cen MT" w:hAnsi="Tw Cen MT" w:cs="Tw Cen MT"/>
          <w:color w:val="000000"/>
          <w:kern w:val="24"/>
          <w:sz w:val="24"/>
          <w:szCs w:val="24"/>
        </w:rPr>
        <w:t>Do I need more training?</w:t>
      </w:r>
    </w:p>
    <w:p w:rsidR="00114598" w:rsidRPr="007561B1" w:rsidRDefault="00807A54" w:rsidP="007561B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kern w:val="24"/>
          <w:sz w:val="24"/>
          <w:szCs w:val="24"/>
        </w:rPr>
      </w:pPr>
      <w:r w:rsidRPr="007561B1">
        <w:rPr>
          <w:rFonts w:ascii="Tw Cen MT" w:hAnsi="Tw Cen MT" w:cs="Tw Cen MT"/>
          <w:color w:val="000000"/>
          <w:kern w:val="24"/>
          <w:sz w:val="24"/>
          <w:szCs w:val="24"/>
        </w:rPr>
        <w:t>How can I improve in my interview?</w:t>
      </w:r>
    </w:p>
    <w:sectPr w:rsidR="00114598" w:rsidRPr="007561B1" w:rsidSect="007561B1">
      <w:pgSz w:w="12240" w:h="15840"/>
      <w:pgMar w:top="540" w:right="720" w:bottom="45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E604A4"/>
    <w:lvl w:ilvl="0">
      <w:numFmt w:val="bullet"/>
      <w:lvlText w:val="*"/>
      <w:lvlJc w:val="left"/>
    </w:lvl>
  </w:abstractNum>
  <w:abstractNum w:abstractNumId="1" w15:restartNumberingAfterBreak="0">
    <w:nsid w:val="02D841D7"/>
    <w:multiLevelType w:val="hybridMultilevel"/>
    <w:tmpl w:val="0CFE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BD7"/>
    <w:multiLevelType w:val="hybridMultilevel"/>
    <w:tmpl w:val="750E1F1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D313CD3"/>
    <w:multiLevelType w:val="hybridMultilevel"/>
    <w:tmpl w:val="521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3BE6"/>
    <w:multiLevelType w:val="hybridMultilevel"/>
    <w:tmpl w:val="35685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4C2B"/>
    <w:multiLevelType w:val="hybridMultilevel"/>
    <w:tmpl w:val="A39C0AB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0F764FBC"/>
    <w:multiLevelType w:val="hybridMultilevel"/>
    <w:tmpl w:val="3BE63AB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742690B"/>
    <w:multiLevelType w:val="hybridMultilevel"/>
    <w:tmpl w:val="23221CC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27A059F0"/>
    <w:multiLevelType w:val="hybridMultilevel"/>
    <w:tmpl w:val="1ECE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E85"/>
    <w:multiLevelType w:val="hybridMultilevel"/>
    <w:tmpl w:val="7E5E3FA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29D475FE"/>
    <w:multiLevelType w:val="hybridMultilevel"/>
    <w:tmpl w:val="C79640B4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35B51C8E"/>
    <w:multiLevelType w:val="hybridMultilevel"/>
    <w:tmpl w:val="44E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159AF"/>
    <w:multiLevelType w:val="hybridMultilevel"/>
    <w:tmpl w:val="CCBA9E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0011CC3"/>
    <w:multiLevelType w:val="hybridMultilevel"/>
    <w:tmpl w:val="CDC2440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4BEC72AF"/>
    <w:multiLevelType w:val="hybridMultilevel"/>
    <w:tmpl w:val="991C75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A0128A4"/>
    <w:multiLevelType w:val="hybridMultilevel"/>
    <w:tmpl w:val="B450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8344B"/>
    <w:multiLevelType w:val="hybridMultilevel"/>
    <w:tmpl w:val="B4C8EB2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7C6052FA"/>
    <w:multiLevelType w:val="hybridMultilevel"/>
    <w:tmpl w:val="1982DF4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5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39"/>
        </w:rPr>
      </w:lvl>
    </w:lvlOverride>
  </w:num>
  <w:num w:numId="6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7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9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10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29"/>
        </w:rPr>
      </w:lvl>
    </w:lvlOverride>
  </w:num>
  <w:num w:numId="1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1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39"/>
        </w:rPr>
      </w:lvl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"/>
  </w:num>
  <w:num w:numId="17">
    <w:abstractNumId w:val="14"/>
  </w:num>
  <w:num w:numId="18">
    <w:abstractNumId w:val="15"/>
  </w:num>
  <w:num w:numId="19">
    <w:abstractNumId w:val="2"/>
  </w:num>
  <w:num w:numId="20">
    <w:abstractNumId w:val="5"/>
  </w:num>
  <w:num w:numId="21">
    <w:abstractNumId w:val="10"/>
  </w:num>
  <w:num w:numId="22">
    <w:abstractNumId w:val="12"/>
  </w:num>
  <w:num w:numId="23">
    <w:abstractNumId w:val="7"/>
  </w:num>
  <w:num w:numId="24">
    <w:abstractNumId w:val="16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4"/>
    <w:rsid w:val="00114598"/>
    <w:rsid w:val="00454E10"/>
    <w:rsid w:val="00632049"/>
    <w:rsid w:val="007561B1"/>
    <w:rsid w:val="00807A54"/>
    <w:rsid w:val="00BF5503"/>
    <w:rsid w:val="00DE2603"/>
    <w:rsid w:val="00E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9EACC-86B5-475A-B704-604A4BF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Peabody, Amanda</dc:creator>
  <cp:keywords/>
  <dc:description/>
  <cp:lastModifiedBy>Peabody, Amanda</cp:lastModifiedBy>
  <cp:revision>6</cp:revision>
  <dcterms:created xsi:type="dcterms:W3CDTF">2015-11-05T12:42:00Z</dcterms:created>
  <dcterms:modified xsi:type="dcterms:W3CDTF">2015-11-05T12:55:00Z</dcterms:modified>
</cp:coreProperties>
</file>