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6A" w:rsidRPr="00C8742D" w:rsidRDefault="00EC0E6A" w:rsidP="00EC0E6A">
      <w:pPr>
        <w:jc w:val="both"/>
        <w:rPr>
          <w:b/>
          <w:sz w:val="22"/>
          <w:szCs w:val="22"/>
          <w:u w:val="single"/>
          <w:lang w:val="en-US"/>
        </w:rPr>
      </w:pPr>
      <w:r w:rsidRPr="00C8742D">
        <w:rPr>
          <w:b/>
          <w:sz w:val="22"/>
          <w:szCs w:val="22"/>
          <w:u w:val="single"/>
          <w:lang w:val="en-US"/>
        </w:rPr>
        <w:t>Launch of the first Call for Proposals of the new "Intra-Africa Academic Mobility Scheme"</w:t>
      </w:r>
    </w:p>
    <w:p w:rsidR="00EC0E6A" w:rsidRPr="00C8742D" w:rsidRDefault="00EC0E6A" w:rsidP="00EC0E6A">
      <w:pPr>
        <w:rPr>
          <w:sz w:val="22"/>
          <w:szCs w:val="22"/>
          <w:lang w:val="en-US"/>
        </w:rPr>
      </w:pPr>
    </w:p>
    <w:p w:rsidR="00EC0E6A" w:rsidRPr="00C8742D" w:rsidRDefault="00EC0E6A" w:rsidP="00EC0E6A">
      <w:pPr>
        <w:spacing w:after="120"/>
        <w:jc w:val="both"/>
        <w:rPr>
          <w:sz w:val="22"/>
          <w:szCs w:val="22"/>
          <w:lang w:val="en-US"/>
        </w:rPr>
      </w:pPr>
      <w:r w:rsidRPr="00C8742D">
        <w:rPr>
          <w:sz w:val="22"/>
          <w:szCs w:val="22"/>
          <w:lang w:val="en-US"/>
        </w:rPr>
        <w:t xml:space="preserve">The first Call for Proposals of the new "Intra-Africa Academic Mobility Scheme" has been launched on 9 March 2016 with a total available budget of EUR 10 million. </w:t>
      </w:r>
    </w:p>
    <w:p w:rsidR="00EC0E6A" w:rsidRPr="00C8742D" w:rsidRDefault="00EC0E6A" w:rsidP="00EC0E6A">
      <w:pPr>
        <w:spacing w:after="120"/>
        <w:jc w:val="both"/>
        <w:rPr>
          <w:sz w:val="22"/>
          <w:szCs w:val="22"/>
          <w:lang w:val="en-US"/>
        </w:rPr>
      </w:pPr>
      <w:r w:rsidRPr="00C8742D">
        <w:rPr>
          <w:sz w:val="22"/>
          <w:szCs w:val="22"/>
          <w:lang w:val="en-US"/>
        </w:rPr>
        <w:t xml:space="preserve">The new scheme, which builds upon the positive experience of the "Intra-ACP Academic Mobility Scheme" (2010-2013), offers funding opportunities to African Higher Education Institutions (HEIs) for the organization and implementation of mobility of staff and students (Master/Doctorate) within the continent. </w:t>
      </w:r>
    </w:p>
    <w:p w:rsidR="00EC0E6A" w:rsidRPr="00C8742D" w:rsidRDefault="00EC0E6A" w:rsidP="00EC0E6A">
      <w:pPr>
        <w:spacing w:after="120"/>
        <w:jc w:val="both"/>
        <w:rPr>
          <w:b/>
          <w:bCs/>
          <w:sz w:val="22"/>
          <w:szCs w:val="22"/>
          <w:lang w:val="en-US"/>
        </w:rPr>
      </w:pPr>
      <w:r w:rsidRPr="00C8742D">
        <w:rPr>
          <w:sz w:val="22"/>
          <w:szCs w:val="22"/>
          <w:lang w:val="en-US"/>
        </w:rPr>
        <w:t xml:space="preserve">In particular, the </w:t>
      </w:r>
      <w:proofErr w:type="spellStart"/>
      <w:r w:rsidRPr="00C8742D">
        <w:rPr>
          <w:sz w:val="22"/>
          <w:szCs w:val="22"/>
          <w:lang w:val="en-US"/>
        </w:rPr>
        <w:t>programme</w:t>
      </w:r>
      <w:proofErr w:type="spellEnd"/>
      <w:r w:rsidRPr="00C8742D">
        <w:rPr>
          <w:sz w:val="22"/>
          <w:szCs w:val="22"/>
          <w:lang w:val="en-US"/>
        </w:rPr>
        <w:t xml:space="preserve"> funds </w:t>
      </w:r>
      <w:r w:rsidRPr="00C8742D">
        <w:rPr>
          <w:b/>
          <w:bCs/>
          <w:sz w:val="22"/>
          <w:szCs w:val="22"/>
          <w:lang w:val="en-US"/>
        </w:rPr>
        <w:t xml:space="preserve">partnerships between HEIs from different countries in Africa and grants scholarships for students and academics to carry out studies, research or teaching in another African country. </w:t>
      </w:r>
    </w:p>
    <w:p w:rsidR="00EC0E6A" w:rsidRPr="00C8742D" w:rsidRDefault="00EC0E6A" w:rsidP="00EC0E6A">
      <w:pPr>
        <w:spacing w:after="120"/>
        <w:jc w:val="both"/>
        <w:rPr>
          <w:rFonts w:ascii="Calibri" w:hAnsi="Calibri"/>
          <w:sz w:val="22"/>
          <w:szCs w:val="22"/>
          <w:lang w:val="en-US"/>
        </w:rPr>
      </w:pPr>
      <w:r w:rsidRPr="00C8742D">
        <w:rPr>
          <w:sz w:val="22"/>
          <w:szCs w:val="22"/>
          <w:lang w:val="en-US"/>
        </w:rPr>
        <w:t xml:space="preserve">The "Intra-Africa Academic Mobility Scheme" is funded under the Pan-African </w:t>
      </w:r>
      <w:proofErr w:type="spellStart"/>
      <w:r w:rsidRPr="00C8742D">
        <w:rPr>
          <w:sz w:val="22"/>
          <w:szCs w:val="22"/>
          <w:lang w:val="en-US"/>
        </w:rPr>
        <w:t>Programme</w:t>
      </w:r>
      <w:proofErr w:type="spellEnd"/>
      <w:r w:rsidRPr="00C8742D">
        <w:rPr>
          <w:sz w:val="22"/>
          <w:szCs w:val="22"/>
          <w:lang w:val="en-US"/>
        </w:rPr>
        <w:t xml:space="preserve"> of the European Union and is managed by the EACEA in close collaboration with the African Union Commission.</w:t>
      </w:r>
    </w:p>
    <w:p w:rsidR="00EC0E6A" w:rsidRPr="00C8742D" w:rsidRDefault="00EC0E6A" w:rsidP="00EC0E6A">
      <w:pPr>
        <w:spacing w:after="120"/>
        <w:jc w:val="both"/>
        <w:rPr>
          <w:color w:val="0000FF"/>
          <w:sz w:val="22"/>
          <w:szCs w:val="22"/>
          <w:lang w:val="en-US"/>
        </w:rPr>
      </w:pPr>
      <w:r w:rsidRPr="00C8742D">
        <w:rPr>
          <w:sz w:val="22"/>
          <w:szCs w:val="22"/>
          <w:lang w:val="en-US"/>
        </w:rPr>
        <w:t xml:space="preserve">For more information about the </w:t>
      </w:r>
      <w:proofErr w:type="spellStart"/>
      <w:r w:rsidRPr="00C8742D">
        <w:rPr>
          <w:sz w:val="22"/>
          <w:szCs w:val="22"/>
          <w:lang w:val="en-US"/>
        </w:rPr>
        <w:t>Programme</w:t>
      </w:r>
      <w:proofErr w:type="spellEnd"/>
      <w:r w:rsidRPr="00C8742D">
        <w:rPr>
          <w:sz w:val="22"/>
          <w:szCs w:val="22"/>
          <w:lang w:val="en-US"/>
        </w:rPr>
        <w:t xml:space="preserve">, please consult the webpage: </w:t>
      </w:r>
      <w:hyperlink r:id="rId5" w:history="1">
        <w:r w:rsidRPr="00C8742D">
          <w:rPr>
            <w:rStyle w:val="Hyperlink"/>
            <w:color w:val="0000FF"/>
            <w:sz w:val="22"/>
            <w:szCs w:val="22"/>
            <w:lang w:val="en-US"/>
          </w:rPr>
          <w:t>http://eacea.ec.europa.eu/intra-africa_en</w:t>
        </w:r>
      </w:hyperlink>
      <w:r w:rsidRPr="00C8742D">
        <w:rPr>
          <w:color w:val="0000FF"/>
          <w:sz w:val="22"/>
          <w:szCs w:val="22"/>
          <w:lang w:val="en-US"/>
        </w:rPr>
        <w:t xml:space="preserve"> </w:t>
      </w:r>
    </w:p>
    <w:p w:rsidR="00EC0E6A" w:rsidRPr="00C8742D" w:rsidRDefault="00EC0E6A" w:rsidP="00EC0E6A">
      <w:pPr>
        <w:spacing w:after="120"/>
        <w:jc w:val="both"/>
        <w:rPr>
          <w:sz w:val="22"/>
          <w:szCs w:val="22"/>
          <w:lang w:val="en-US"/>
        </w:rPr>
      </w:pPr>
      <w:r w:rsidRPr="00C8742D">
        <w:rPr>
          <w:sz w:val="22"/>
          <w:szCs w:val="22"/>
          <w:lang w:val="en-US"/>
        </w:rPr>
        <w:t xml:space="preserve">Information on the Call of proposals and on modalities of submission of applications </w:t>
      </w:r>
      <w:proofErr w:type="gramStart"/>
      <w:r w:rsidRPr="00C8742D">
        <w:rPr>
          <w:sz w:val="22"/>
          <w:szCs w:val="22"/>
          <w:lang w:val="en-US"/>
        </w:rPr>
        <w:t>are</w:t>
      </w:r>
      <w:proofErr w:type="gramEnd"/>
      <w:r w:rsidRPr="00C8742D">
        <w:rPr>
          <w:sz w:val="22"/>
          <w:szCs w:val="22"/>
          <w:lang w:val="en-US"/>
        </w:rPr>
        <w:t xml:space="preserve"> available at: </w:t>
      </w:r>
    </w:p>
    <w:p w:rsidR="00EC0E6A" w:rsidRPr="00C8742D" w:rsidRDefault="00C8742D" w:rsidP="00EC0E6A">
      <w:pPr>
        <w:spacing w:after="120"/>
        <w:rPr>
          <w:color w:val="0000FF"/>
          <w:sz w:val="22"/>
          <w:szCs w:val="22"/>
          <w:lang w:val="en-US"/>
        </w:rPr>
      </w:pPr>
      <w:hyperlink r:id="rId6" w:history="1">
        <w:r w:rsidR="00EC0E6A" w:rsidRPr="00C8742D">
          <w:rPr>
            <w:rStyle w:val="Hyperlink"/>
            <w:color w:val="0000FF"/>
            <w:sz w:val="22"/>
            <w:szCs w:val="22"/>
            <w:lang w:val="en-US"/>
          </w:rPr>
          <w:t>https://eacea.ec.europa.eu/intra-africa/funding/intra-africa-academic-mobility-scheme-2016_en</w:t>
        </w:r>
      </w:hyperlink>
      <w:r w:rsidR="00EC0E6A" w:rsidRPr="00C8742D">
        <w:rPr>
          <w:color w:val="0000FF"/>
          <w:sz w:val="22"/>
          <w:szCs w:val="22"/>
          <w:lang w:val="en-US"/>
        </w:rPr>
        <w:t xml:space="preserve"> </w:t>
      </w:r>
    </w:p>
    <w:p w:rsidR="00B4270C" w:rsidRPr="00C8742D" w:rsidRDefault="00B4270C" w:rsidP="00EC0E6A">
      <w:pPr>
        <w:spacing w:after="120"/>
        <w:jc w:val="both"/>
        <w:rPr>
          <w:sz w:val="22"/>
          <w:szCs w:val="22"/>
          <w:lang w:val="en-US"/>
        </w:rPr>
      </w:pPr>
      <w:r w:rsidRPr="00C8742D">
        <w:rPr>
          <w:sz w:val="22"/>
          <w:szCs w:val="22"/>
          <w:lang w:val="en-US"/>
        </w:rPr>
        <w:t xml:space="preserve">For additional information you can contact </w:t>
      </w:r>
      <w:hyperlink r:id="rId7" w:history="1">
        <w:r w:rsidRPr="00C8742D">
          <w:rPr>
            <w:rStyle w:val="Hyperlink"/>
            <w:sz w:val="22"/>
            <w:szCs w:val="22"/>
            <w:lang w:val="en-US"/>
          </w:rPr>
          <w:t>EACEA-IntraAfrica-IntraACP@ec.europa.eu</w:t>
        </w:r>
      </w:hyperlink>
      <w:r w:rsidRPr="00C8742D">
        <w:rPr>
          <w:sz w:val="22"/>
          <w:szCs w:val="22"/>
          <w:lang w:val="en-US"/>
        </w:rPr>
        <w:t xml:space="preserve">. </w:t>
      </w:r>
    </w:p>
    <w:p w:rsidR="00EC0E6A" w:rsidRPr="00C8742D" w:rsidRDefault="00EC0E6A" w:rsidP="00EC0E6A">
      <w:pPr>
        <w:spacing w:after="120"/>
        <w:jc w:val="both"/>
        <w:rPr>
          <w:b/>
          <w:bCs/>
          <w:sz w:val="22"/>
          <w:szCs w:val="22"/>
          <w:lang w:val="en-US"/>
        </w:rPr>
      </w:pPr>
      <w:r w:rsidRPr="00C8742D">
        <w:rPr>
          <w:sz w:val="22"/>
          <w:szCs w:val="22"/>
          <w:lang w:val="en-US"/>
        </w:rPr>
        <w:t xml:space="preserve">Please note that the deadline for submission of applications is </w:t>
      </w:r>
      <w:r w:rsidRPr="00C8742D">
        <w:rPr>
          <w:b/>
          <w:bCs/>
          <w:sz w:val="22"/>
          <w:szCs w:val="22"/>
          <w:lang w:val="en-US"/>
        </w:rPr>
        <w:t>15 June 2016.</w:t>
      </w:r>
    </w:p>
    <w:p w:rsidR="002E08E7" w:rsidRPr="00C8742D" w:rsidRDefault="002E08E7" w:rsidP="00676DE7">
      <w:pPr>
        <w:autoSpaceDE w:val="0"/>
        <w:autoSpaceDN w:val="0"/>
        <w:adjustRightInd w:val="0"/>
        <w:spacing w:after="120"/>
        <w:jc w:val="both"/>
        <w:rPr>
          <w:b/>
          <w:sz w:val="22"/>
          <w:szCs w:val="22"/>
          <w:lang w:val="en-US"/>
        </w:rPr>
      </w:pPr>
    </w:p>
    <w:p w:rsidR="00EC0E6A" w:rsidRPr="00C8742D" w:rsidRDefault="00EC0E6A" w:rsidP="00EC0E6A">
      <w:pPr>
        <w:autoSpaceDE w:val="0"/>
        <w:autoSpaceDN w:val="0"/>
        <w:spacing w:after="120"/>
        <w:jc w:val="both"/>
        <w:rPr>
          <w:b/>
          <w:sz w:val="22"/>
          <w:szCs w:val="22"/>
          <w:u w:val="single"/>
          <w:lang w:val="fr-BE"/>
        </w:rPr>
      </w:pPr>
      <w:r w:rsidRPr="00C8742D">
        <w:rPr>
          <w:b/>
          <w:sz w:val="22"/>
          <w:szCs w:val="22"/>
          <w:u w:val="single"/>
          <w:lang w:val="fr-BE"/>
        </w:rPr>
        <w:t>Lancement du premier Appel à propositions du nouveau programme "Programme de mobilité universitaire Intra-Afrique"</w:t>
      </w:r>
    </w:p>
    <w:p w:rsidR="00EC0E6A" w:rsidRPr="00C8742D" w:rsidRDefault="00EC0E6A" w:rsidP="00EC0E6A">
      <w:pPr>
        <w:autoSpaceDE w:val="0"/>
        <w:autoSpaceDN w:val="0"/>
        <w:spacing w:after="120"/>
        <w:ind w:left="1440"/>
        <w:jc w:val="both"/>
        <w:rPr>
          <w:b/>
          <w:bCs/>
          <w:sz w:val="22"/>
          <w:szCs w:val="22"/>
          <w:lang w:val="fr-BE"/>
        </w:rPr>
      </w:pPr>
    </w:p>
    <w:p w:rsidR="00EC0E6A" w:rsidRPr="00C8742D" w:rsidRDefault="00EC0E6A" w:rsidP="00EC0E6A">
      <w:pPr>
        <w:autoSpaceDE w:val="0"/>
        <w:autoSpaceDN w:val="0"/>
        <w:spacing w:after="120"/>
        <w:jc w:val="both"/>
        <w:rPr>
          <w:sz w:val="22"/>
          <w:szCs w:val="22"/>
          <w:lang w:val="fr-BE"/>
        </w:rPr>
      </w:pPr>
      <w:r w:rsidRPr="00C8742D">
        <w:rPr>
          <w:sz w:val="22"/>
          <w:szCs w:val="22"/>
          <w:lang w:val="fr-BE"/>
        </w:rPr>
        <w:t xml:space="preserve">Le premier Appel à propositions du nouveau "Programme de mobilité universitaire Intra-Afrique" a été lancé le 9 mars 2016 avec un budget disponible de 10 millions €. </w:t>
      </w:r>
    </w:p>
    <w:p w:rsidR="00EC0E6A" w:rsidRPr="00C8742D" w:rsidRDefault="00EC0E6A" w:rsidP="00EC0E6A">
      <w:pPr>
        <w:autoSpaceDE w:val="0"/>
        <w:autoSpaceDN w:val="0"/>
        <w:spacing w:after="120"/>
        <w:jc w:val="both"/>
        <w:rPr>
          <w:sz w:val="22"/>
          <w:szCs w:val="22"/>
          <w:lang w:val="fr-BE"/>
        </w:rPr>
      </w:pPr>
      <w:r w:rsidRPr="00C8742D">
        <w:rPr>
          <w:sz w:val="22"/>
          <w:szCs w:val="22"/>
          <w:lang w:val="fr-BE"/>
        </w:rPr>
        <w:t xml:space="preserve">Ce dispositif de mobilité, qui fait suite à l'expérience positive du programme "Programme de mobilité universitaire Intra-ACP" (2010-2013), offre des financements à des établissements d'enseignement supérieur établis en Afrique pour la mobilité des étudiants et du personnel académique sur le continent. </w:t>
      </w:r>
    </w:p>
    <w:p w:rsidR="00EC0E6A" w:rsidRPr="00C8742D" w:rsidRDefault="00EC0E6A" w:rsidP="00EC0E6A">
      <w:pPr>
        <w:autoSpaceDE w:val="0"/>
        <w:autoSpaceDN w:val="0"/>
        <w:spacing w:after="120"/>
        <w:jc w:val="both"/>
        <w:rPr>
          <w:sz w:val="22"/>
          <w:szCs w:val="22"/>
          <w:lang w:val="fr-BE"/>
        </w:rPr>
      </w:pPr>
      <w:r w:rsidRPr="00C8742D">
        <w:rPr>
          <w:sz w:val="22"/>
          <w:szCs w:val="22"/>
          <w:lang w:val="fr-BE"/>
        </w:rPr>
        <w:t xml:space="preserve">Le programme finance ainsi des </w:t>
      </w:r>
      <w:r w:rsidRPr="00C8742D">
        <w:rPr>
          <w:b/>
          <w:bCs/>
          <w:sz w:val="22"/>
          <w:szCs w:val="22"/>
          <w:lang w:val="fr-BE"/>
        </w:rPr>
        <w:t>partenariats entre différents pays africains et offre des bourses pour les étudiants et le personnel académique afin de mener des études, effectuer des recherches ou enseigner dans un autre pays africain</w:t>
      </w:r>
      <w:r w:rsidRPr="00C8742D">
        <w:rPr>
          <w:sz w:val="22"/>
          <w:szCs w:val="22"/>
          <w:lang w:val="fr-BE"/>
        </w:rPr>
        <w:t xml:space="preserve">. </w:t>
      </w:r>
    </w:p>
    <w:p w:rsidR="00EC0E6A" w:rsidRPr="00C8742D" w:rsidRDefault="00EC0E6A" w:rsidP="00EC0E6A">
      <w:pPr>
        <w:autoSpaceDE w:val="0"/>
        <w:autoSpaceDN w:val="0"/>
        <w:spacing w:after="120"/>
        <w:jc w:val="both"/>
        <w:rPr>
          <w:rFonts w:ascii="Calibri" w:hAnsi="Calibri"/>
          <w:sz w:val="22"/>
          <w:szCs w:val="22"/>
          <w:lang w:val="fr-BE"/>
        </w:rPr>
      </w:pPr>
      <w:r w:rsidRPr="00C8742D">
        <w:rPr>
          <w:sz w:val="22"/>
          <w:szCs w:val="22"/>
          <w:lang w:val="fr-BE"/>
        </w:rPr>
        <w:t xml:space="preserve">Le "Programme de mobilité universitaire Intra-Afrique" est financé dans le cadre du programme </w:t>
      </w:r>
      <w:r w:rsidRPr="00C8742D">
        <w:rPr>
          <w:color w:val="1F497D"/>
          <w:sz w:val="22"/>
          <w:szCs w:val="22"/>
          <w:lang w:val="fr-BE"/>
        </w:rPr>
        <w:t>P</w:t>
      </w:r>
      <w:r w:rsidRPr="00C8742D">
        <w:rPr>
          <w:sz w:val="22"/>
          <w:szCs w:val="22"/>
          <w:lang w:val="fr-BE"/>
        </w:rPr>
        <w:t>an</w:t>
      </w:r>
      <w:r w:rsidRPr="00C8742D">
        <w:rPr>
          <w:color w:val="1F497D"/>
          <w:sz w:val="22"/>
          <w:szCs w:val="22"/>
          <w:lang w:val="fr-BE"/>
        </w:rPr>
        <w:t>a</w:t>
      </w:r>
      <w:r w:rsidRPr="00C8742D">
        <w:rPr>
          <w:sz w:val="22"/>
          <w:szCs w:val="22"/>
          <w:lang w:val="fr-BE"/>
        </w:rPr>
        <w:t>fricain de l'Union européenne et est géré par l'agence EACEA en étroite collaboration avec la Commission de l'Union africaine.</w:t>
      </w:r>
      <w:bookmarkStart w:id="0" w:name="_GoBack"/>
      <w:bookmarkEnd w:id="0"/>
    </w:p>
    <w:p w:rsidR="00EC0E6A" w:rsidRPr="00C8742D" w:rsidRDefault="00EC0E6A" w:rsidP="00EC0E6A">
      <w:pPr>
        <w:autoSpaceDE w:val="0"/>
        <w:autoSpaceDN w:val="0"/>
        <w:spacing w:after="120"/>
        <w:jc w:val="both"/>
        <w:rPr>
          <w:sz w:val="22"/>
          <w:szCs w:val="22"/>
          <w:lang w:val="fr-BE"/>
        </w:rPr>
      </w:pPr>
      <w:r w:rsidRPr="00C8742D">
        <w:rPr>
          <w:sz w:val="22"/>
          <w:szCs w:val="22"/>
          <w:lang w:val="fr-BE"/>
        </w:rPr>
        <w:t>Pour de plus amples informations sur le programme, merci de consulter la page web:</w:t>
      </w:r>
    </w:p>
    <w:p w:rsidR="00EC0E6A" w:rsidRPr="00C8742D" w:rsidRDefault="00C8742D" w:rsidP="00EC0E6A">
      <w:pPr>
        <w:autoSpaceDE w:val="0"/>
        <w:autoSpaceDN w:val="0"/>
        <w:spacing w:after="120"/>
        <w:jc w:val="both"/>
        <w:rPr>
          <w:color w:val="0000FF"/>
          <w:sz w:val="22"/>
          <w:szCs w:val="22"/>
          <w:lang w:val="fr-BE"/>
        </w:rPr>
      </w:pPr>
      <w:hyperlink r:id="rId8" w:history="1">
        <w:r w:rsidR="00EC0E6A" w:rsidRPr="00C8742D">
          <w:rPr>
            <w:rStyle w:val="Hyperlink"/>
            <w:color w:val="0000FF"/>
            <w:sz w:val="22"/>
            <w:szCs w:val="22"/>
            <w:lang w:val="fr-BE"/>
          </w:rPr>
          <w:t>http://eacea.ec.europa.eu/intra-africa_en</w:t>
        </w:r>
      </w:hyperlink>
      <w:r w:rsidR="00EC0E6A" w:rsidRPr="00C8742D">
        <w:rPr>
          <w:color w:val="0000FF"/>
          <w:sz w:val="22"/>
          <w:szCs w:val="22"/>
          <w:lang w:val="fr-BE"/>
        </w:rPr>
        <w:t xml:space="preserve"> </w:t>
      </w:r>
    </w:p>
    <w:p w:rsidR="00EC0E6A" w:rsidRPr="00C8742D" w:rsidRDefault="00EC0E6A" w:rsidP="00EC0E6A">
      <w:pPr>
        <w:autoSpaceDE w:val="0"/>
        <w:autoSpaceDN w:val="0"/>
        <w:spacing w:after="120"/>
        <w:jc w:val="both"/>
        <w:rPr>
          <w:sz w:val="22"/>
          <w:szCs w:val="22"/>
          <w:lang w:val="fr-BE"/>
        </w:rPr>
      </w:pPr>
      <w:r w:rsidRPr="00C8742D">
        <w:rPr>
          <w:sz w:val="22"/>
          <w:szCs w:val="22"/>
          <w:lang w:val="fr-BE"/>
        </w:rPr>
        <w:t>Les informations sur l'appel à propositions et sur les modalités de soumission des propositions sont disponibles à l'adresse suivante:</w:t>
      </w:r>
    </w:p>
    <w:p w:rsidR="00EC0E6A" w:rsidRDefault="00C8742D" w:rsidP="00EC0E6A">
      <w:pPr>
        <w:autoSpaceDE w:val="0"/>
        <w:autoSpaceDN w:val="0"/>
        <w:spacing w:after="120"/>
        <w:jc w:val="both"/>
        <w:rPr>
          <w:lang w:val="fr-BE"/>
        </w:rPr>
      </w:pPr>
      <w:hyperlink r:id="rId9" w:history="1">
        <w:r w:rsidR="00EC0E6A" w:rsidRPr="00EA1A98">
          <w:rPr>
            <w:rStyle w:val="Hyperlink"/>
            <w:color w:val="0000FF"/>
            <w:lang w:val="fr-BE"/>
          </w:rPr>
          <w:t>https://eacea.ec.europa.eu/intra-africa/funding/intra-africa-academic-mobility-scheme-2016_en</w:t>
        </w:r>
      </w:hyperlink>
      <w:r w:rsidR="00EC0E6A">
        <w:rPr>
          <w:rStyle w:val="Hyperlink"/>
          <w:u w:val="none"/>
          <w:lang w:val="fr-BE"/>
        </w:rPr>
        <w:t xml:space="preserve"> </w:t>
      </w:r>
      <w:r w:rsidR="00EC0E6A">
        <w:rPr>
          <w:lang w:val="fr-BE"/>
        </w:rPr>
        <w:t>(la version française des documents sera disponible prochainement)</w:t>
      </w:r>
    </w:p>
    <w:p w:rsidR="00B4270C" w:rsidRDefault="00B4270C" w:rsidP="00EC0E6A">
      <w:pPr>
        <w:autoSpaceDE w:val="0"/>
        <w:autoSpaceDN w:val="0"/>
        <w:spacing w:after="120"/>
        <w:jc w:val="both"/>
        <w:rPr>
          <w:lang w:val="fr-BE"/>
        </w:rPr>
      </w:pPr>
      <w:r>
        <w:rPr>
          <w:lang w:val="fr-BE"/>
        </w:rPr>
        <w:t>Pour plus d'information veuillez contacter</w:t>
      </w:r>
      <w:r w:rsidRPr="00B4270C">
        <w:rPr>
          <w:lang w:val="fr-BE"/>
        </w:rPr>
        <w:t xml:space="preserve"> </w:t>
      </w:r>
      <w:hyperlink r:id="rId10" w:history="1">
        <w:r w:rsidRPr="00B4270C">
          <w:rPr>
            <w:rStyle w:val="Hyperlink"/>
            <w:lang w:val="fr-BE"/>
          </w:rPr>
          <w:t>EACEA-IntraAfrica-IntraACP@ec.europa.eu</w:t>
        </w:r>
      </w:hyperlink>
      <w:r w:rsidRPr="00B4270C">
        <w:rPr>
          <w:lang w:val="fr-BE"/>
        </w:rPr>
        <w:t>.</w:t>
      </w:r>
    </w:p>
    <w:p w:rsidR="00EC0E6A" w:rsidRDefault="00EC0E6A" w:rsidP="00EC0E6A">
      <w:pPr>
        <w:autoSpaceDE w:val="0"/>
        <w:autoSpaceDN w:val="0"/>
        <w:spacing w:after="120"/>
        <w:jc w:val="both"/>
        <w:rPr>
          <w:b/>
          <w:bCs/>
          <w:lang w:val="fr-BE"/>
        </w:rPr>
      </w:pPr>
      <w:r>
        <w:rPr>
          <w:lang w:val="fr-BE"/>
        </w:rPr>
        <w:t xml:space="preserve">Veuillez noter que la date limite de remise des propositions est le </w:t>
      </w:r>
      <w:r>
        <w:rPr>
          <w:b/>
          <w:bCs/>
          <w:lang w:val="fr-BE"/>
        </w:rPr>
        <w:t>15 juin 2016.</w:t>
      </w:r>
    </w:p>
    <w:p w:rsidR="00EC0E6A" w:rsidRPr="00EC0E6A" w:rsidRDefault="00EC0E6A" w:rsidP="00676DE7">
      <w:pPr>
        <w:autoSpaceDE w:val="0"/>
        <w:autoSpaceDN w:val="0"/>
        <w:adjustRightInd w:val="0"/>
        <w:spacing w:after="120"/>
        <w:jc w:val="both"/>
        <w:rPr>
          <w:b/>
          <w:lang w:val="fr-BE"/>
        </w:rPr>
      </w:pPr>
    </w:p>
    <w:p w:rsidR="002E08E7" w:rsidRPr="00EC0E6A" w:rsidRDefault="002E08E7" w:rsidP="00676DE7">
      <w:pPr>
        <w:autoSpaceDE w:val="0"/>
        <w:autoSpaceDN w:val="0"/>
        <w:adjustRightInd w:val="0"/>
        <w:spacing w:after="120"/>
        <w:jc w:val="both"/>
        <w:rPr>
          <w:b/>
          <w:lang w:val="fr-BE"/>
        </w:rPr>
      </w:pPr>
    </w:p>
    <w:sectPr w:rsidR="002E08E7" w:rsidRPr="00EC0E6A" w:rsidSect="008E6BFA">
      <w:pgSz w:w="11907" w:h="16839" w:code="9"/>
      <w:pgMar w:top="1134" w:right="1417" w:bottom="1134" w:left="1417" w:header="851" w:footer="61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E7"/>
    <w:rsid w:val="00125601"/>
    <w:rsid w:val="002E08E7"/>
    <w:rsid w:val="004F5A04"/>
    <w:rsid w:val="00542E11"/>
    <w:rsid w:val="00676DE7"/>
    <w:rsid w:val="00815DED"/>
    <w:rsid w:val="008E6BFA"/>
    <w:rsid w:val="00B4270C"/>
    <w:rsid w:val="00C8742D"/>
    <w:rsid w:val="00EA1A98"/>
    <w:rsid w:val="00EC0E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DE7"/>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DE7"/>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2674">
      <w:bodyDiv w:val="1"/>
      <w:marLeft w:val="0"/>
      <w:marRight w:val="0"/>
      <w:marTop w:val="0"/>
      <w:marBottom w:val="0"/>
      <w:divBdr>
        <w:top w:val="none" w:sz="0" w:space="0" w:color="auto"/>
        <w:left w:val="none" w:sz="0" w:space="0" w:color="auto"/>
        <w:bottom w:val="none" w:sz="0" w:space="0" w:color="auto"/>
        <w:right w:val="none" w:sz="0" w:space="0" w:color="auto"/>
      </w:divBdr>
    </w:div>
    <w:div w:id="940913232">
      <w:bodyDiv w:val="1"/>
      <w:marLeft w:val="0"/>
      <w:marRight w:val="0"/>
      <w:marTop w:val="0"/>
      <w:marBottom w:val="0"/>
      <w:divBdr>
        <w:top w:val="none" w:sz="0" w:space="0" w:color="auto"/>
        <w:left w:val="none" w:sz="0" w:space="0" w:color="auto"/>
        <w:bottom w:val="none" w:sz="0" w:space="0" w:color="auto"/>
        <w:right w:val="none" w:sz="0" w:space="0" w:color="auto"/>
      </w:divBdr>
    </w:div>
    <w:div w:id="1175612000">
      <w:bodyDiv w:val="1"/>
      <w:marLeft w:val="0"/>
      <w:marRight w:val="0"/>
      <w:marTop w:val="0"/>
      <w:marBottom w:val="0"/>
      <w:divBdr>
        <w:top w:val="none" w:sz="0" w:space="0" w:color="auto"/>
        <w:left w:val="none" w:sz="0" w:space="0" w:color="auto"/>
        <w:bottom w:val="none" w:sz="0" w:space="0" w:color="auto"/>
        <w:right w:val="none" w:sz="0" w:space="0" w:color="auto"/>
      </w:divBdr>
    </w:div>
    <w:div w:id="21100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intra-africa_en" TargetMode="External"/><Relationship Id="rId3" Type="http://schemas.openxmlformats.org/officeDocument/2006/relationships/settings" Target="settings.xml"/><Relationship Id="rId7" Type="http://schemas.openxmlformats.org/officeDocument/2006/relationships/hyperlink" Target="mailto:EACEA-IntraAfrica-IntraACP@ec.europa.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cea.ec.europa.eu/intra-africa/funding/intra-africa-academic-mobility-scheme-2016_en" TargetMode="External"/><Relationship Id="rId11" Type="http://schemas.openxmlformats.org/officeDocument/2006/relationships/fontTable" Target="fontTable.xml"/><Relationship Id="rId5" Type="http://schemas.openxmlformats.org/officeDocument/2006/relationships/hyperlink" Target="http://eacea.ec.europa.eu/intra-africa_en" TargetMode="External"/><Relationship Id="rId10" Type="http://schemas.openxmlformats.org/officeDocument/2006/relationships/hyperlink" Target="mailto:EACEA-IntraAfrica-IntraACP@ec.europa.eu" TargetMode="External"/><Relationship Id="rId4" Type="http://schemas.openxmlformats.org/officeDocument/2006/relationships/webSettings" Target="webSettings.xml"/><Relationship Id="rId9" Type="http://schemas.openxmlformats.org/officeDocument/2006/relationships/hyperlink" Target="https://eacea.ec.europa.eu/intra-africa/funding/intra-africa-academic-mobility-scheme-2016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TRUILLE-BAURENS Stephanie (DEVCO)</dc:creator>
  <cp:lastModifiedBy>tiberal</cp:lastModifiedBy>
  <cp:revision>3</cp:revision>
  <dcterms:created xsi:type="dcterms:W3CDTF">2016-03-10T17:44:00Z</dcterms:created>
  <dcterms:modified xsi:type="dcterms:W3CDTF">2016-03-11T08:09:00Z</dcterms:modified>
</cp:coreProperties>
</file>