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83" w:rsidRPr="00E24511" w:rsidRDefault="00AD0E0E" w:rsidP="0032249E">
      <w:pPr>
        <w:spacing w:before="100" w:beforeAutospacing="1" w:after="100" w:afterAutospacing="1"/>
        <w:jc w:val="center"/>
        <w:rPr>
          <w:rFonts w:ascii="Garamond" w:hAnsi="Garamond"/>
          <w:sz w:val="32"/>
          <w:szCs w:val="32"/>
          <w:u w:val="single"/>
        </w:rPr>
      </w:pPr>
      <w:r w:rsidRPr="00E24511">
        <w:rPr>
          <w:rFonts w:ascii="Garamond" w:hAnsi="Garamond"/>
          <w:sz w:val="32"/>
          <w:szCs w:val="32"/>
          <w:u w:val="single"/>
        </w:rPr>
        <w:t>Company Profile</w:t>
      </w:r>
    </w:p>
    <w:p w:rsidR="00AD0E0E" w:rsidRPr="00E24511" w:rsidRDefault="00AD0E0E" w:rsidP="0032249E">
      <w:pPr>
        <w:pStyle w:val="ListParagraph"/>
        <w:numPr>
          <w:ilvl w:val="0"/>
          <w:numId w:val="1"/>
        </w:numPr>
        <w:spacing w:before="100" w:beforeAutospacing="1" w:after="100" w:afterAutospacing="1"/>
        <w:ind w:left="450" w:hanging="450"/>
        <w:jc w:val="both"/>
        <w:rPr>
          <w:rFonts w:ascii="Garamond" w:hAnsi="Garamond"/>
          <w:b/>
          <w:sz w:val="24"/>
          <w:szCs w:val="24"/>
        </w:rPr>
      </w:pPr>
      <w:r w:rsidRPr="00E24511">
        <w:rPr>
          <w:rFonts w:ascii="Garamond" w:hAnsi="Garamond"/>
          <w:b/>
          <w:sz w:val="24"/>
          <w:szCs w:val="24"/>
        </w:rPr>
        <w:t>Background</w:t>
      </w:r>
    </w:p>
    <w:p w:rsidR="00AD0E0E" w:rsidRPr="00E24511" w:rsidRDefault="00AD0E0E"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 xml:space="preserve">Ace Capital </w:t>
      </w:r>
      <w:r w:rsidR="00332C50" w:rsidRPr="00E24511">
        <w:rPr>
          <w:rFonts w:ascii="Garamond" w:hAnsi="Garamond"/>
          <w:sz w:val="24"/>
          <w:szCs w:val="24"/>
        </w:rPr>
        <w:t xml:space="preserve">Ltd </w:t>
      </w:r>
      <w:r w:rsidR="00332C50" w:rsidRPr="00E24511">
        <w:rPr>
          <w:rFonts w:ascii="Garamond" w:hAnsi="Garamond"/>
          <w:i/>
          <w:sz w:val="24"/>
          <w:szCs w:val="24"/>
        </w:rPr>
        <w:t>(Here in after referred to as Ace)</w:t>
      </w:r>
      <w:r w:rsidR="00332C50" w:rsidRPr="00E24511">
        <w:rPr>
          <w:rFonts w:ascii="Garamond" w:hAnsi="Garamond"/>
          <w:sz w:val="24"/>
          <w:szCs w:val="24"/>
        </w:rPr>
        <w:t xml:space="preserve"> </w:t>
      </w:r>
      <w:r w:rsidRPr="00E24511">
        <w:rPr>
          <w:rFonts w:ascii="Garamond" w:hAnsi="Garamond"/>
          <w:sz w:val="24"/>
          <w:szCs w:val="24"/>
        </w:rPr>
        <w:t xml:space="preserve">, is formed as a subsidiary company of Ace Development Bank Ltd., as per the requirement of prevailing regulation and guidelines, to serve various Merchant Banking related jobs. Earlier to the formation of Ace Capital, jobs related to merchant banking were handled by a department of Ace Development Bank ltd. </w:t>
      </w:r>
    </w:p>
    <w:p w:rsidR="00AD0E0E" w:rsidRPr="00E24511" w:rsidRDefault="001E4D1D"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Ace</w:t>
      </w:r>
      <w:r w:rsidR="00AD0E0E" w:rsidRPr="00E24511">
        <w:rPr>
          <w:rFonts w:ascii="Garamond" w:hAnsi="Garamond"/>
          <w:sz w:val="24"/>
          <w:szCs w:val="24"/>
        </w:rPr>
        <w:t xml:space="preserve"> stands out as a leading merchant banking company in the country. Further it aims to be the publicly renowned merchant banking company, venturing new investment tools to the capital market. </w:t>
      </w:r>
    </w:p>
    <w:p w:rsidR="001E4D1D" w:rsidRPr="00E24511" w:rsidRDefault="001E4D1D"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Ace started it’s merchant banking related business from a</w:t>
      </w:r>
      <w:r w:rsidR="00610363">
        <w:rPr>
          <w:rFonts w:ascii="Garamond" w:hAnsi="Garamond"/>
          <w:sz w:val="24"/>
          <w:szCs w:val="24"/>
        </w:rPr>
        <w:t xml:space="preserve"> department of Ace Development B</w:t>
      </w:r>
      <w:r w:rsidRPr="00E24511">
        <w:rPr>
          <w:rFonts w:ascii="Garamond" w:hAnsi="Garamond"/>
          <w:sz w:val="24"/>
          <w:szCs w:val="24"/>
        </w:rPr>
        <w:t xml:space="preserve">ank and had commenced it’s operation from the Right share issue management of Nepal Share Markets in FY 2054/055. In it’s long journey from the FY 2054/055 to till date, Ace has specialized on the smooth issue management services and share registration business (RTS)  </w:t>
      </w:r>
    </w:p>
    <w:p w:rsidR="00D71D16" w:rsidRPr="00E24511" w:rsidRDefault="00D71D16" w:rsidP="0032249E">
      <w:pPr>
        <w:pStyle w:val="ListParagraph"/>
        <w:numPr>
          <w:ilvl w:val="0"/>
          <w:numId w:val="1"/>
        </w:numPr>
        <w:spacing w:before="100" w:beforeAutospacing="1" w:after="100" w:afterAutospacing="1"/>
        <w:ind w:left="450" w:hanging="450"/>
        <w:jc w:val="both"/>
        <w:rPr>
          <w:rFonts w:ascii="Garamond" w:hAnsi="Garamond"/>
          <w:b/>
          <w:sz w:val="24"/>
          <w:szCs w:val="24"/>
        </w:rPr>
      </w:pPr>
      <w:r w:rsidRPr="00E24511">
        <w:rPr>
          <w:rFonts w:ascii="Garamond" w:hAnsi="Garamond"/>
          <w:b/>
          <w:sz w:val="24"/>
          <w:szCs w:val="24"/>
        </w:rPr>
        <w:t>Legal Status</w:t>
      </w:r>
    </w:p>
    <w:p w:rsidR="00D71D16" w:rsidRPr="00E24511" w:rsidRDefault="003F5A12"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Ace</w:t>
      </w:r>
      <w:r w:rsidR="00D71D16" w:rsidRPr="00E24511">
        <w:rPr>
          <w:rFonts w:ascii="Garamond" w:hAnsi="Garamond"/>
          <w:sz w:val="24"/>
          <w:szCs w:val="24"/>
        </w:rPr>
        <w:t xml:space="preserve"> is a Public limited company registered by the company registrar’s office in the financial year 2066/67 </w:t>
      </w:r>
      <w:r w:rsidR="00516828" w:rsidRPr="00E24511">
        <w:rPr>
          <w:rFonts w:ascii="Garamond" w:hAnsi="Garamond"/>
          <w:sz w:val="24"/>
          <w:szCs w:val="24"/>
        </w:rPr>
        <w:t xml:space="preserve">with paid up capital 70 million </w:t>
      </w:r>
      <w:r w:rsidR="00D71D16" w:rsidRPr="00E24511">
        <w:rPr>
          <w:rFonts w:ascii="Garamond" w:hAnsi="Garamond"/>
          <w:sz w:val="24"/>
          <w:szCs w:val="24"/>
        </w:rPr>
        <w:t>and in the same year received the license to operate as merchant banker from Securities Board of Nepal.</w:t>
      </w:r>
    </w:p>
    <w:p w:rsidR="00A25679" w:rsidRPr="00E24511" w:rsidRDefault="003F5A12" w:rsidP="0032249E">
      <w:pPr>
        <w:spacing w:before="100" w:beforeAutospacing="1" w:after="100" w:afterAutospacing="1"/>
        <w:ind w:firstLine="450"/>
        <w:jc w:val="both"/>
        <w:rPr>
          <w:rFonts w:ascii="Garamond" w:hAnsi="Garamond"/>
          <w:sz w:val="24"/>
          <w:szCs w:val="24"/>
        </w:rPr>
      </w:pPr>
      <w:r w:rsidRPr="00E24511">
        <w:rPr>
          <w:rFonts w:ascii="Garamond" w:hAnsi="Garamond"/>
          <w:sz w:val="24"/>
          <w:szCs w:val="24"/>
        </w:rPr>
        <w:t>Further, Ace is a wholly owned subsidiary of Ace Development Bank Ltd.</w:t>
      </w:r>
    </w:p>
    <w:p w:rsidR="00332C50" w:rsidRPr="00E24511" w:rsidRDefault="001E4D1D" w:rsidP="0032249E">
      <w:pPr>
        <w:pStyle w:val="ListParagraph"/>
        <w:numPr>
          <w:ilvl w:val="0"/>
          <w:numId w:val="1"/>
        </w:numPr>
        <w:spacing w:before="100" w:beforeAutospacing="1" w:after="100" w:afterAutospacing="1"/>
        <w:ind w:left="450" w:hanging="450"/>
        <w:jc w:val="both"/>
        <w:rPr>
          <w:rFonts w:ascii="Garamond" w:hAnsi="Garamond"/>
          <w:b/>
          <w:sz w:val="24"/>
          <w:szCs w:val="24"/>
        </w:rPr>
      </w:pPr>
      <w:r w:rsidRPr="00E24511">
        <w:rPr>
          <w:rFonts w:ascii="Garamond" w:hAnsi="Garamond"/>
          <w:b/>
          <w:sz w:val="24"/>
          <w:szCs w:val="24"/>
        </w:rPr>
        <w:t>What we do</w:t>
      </w:r>
    </w:p>
    <w:p w:rsidR="00332C50" w:rsidRPr="00E24511" w:rsidRDefault="001E4D1D" w:rsidP="0032249E">
      <w:pPr>
        <w:spacing w:before="100" w:beforeAutospacing="1" w:after="100" w:afterAutospacing="1"/>
        <w:ind w:firstLine="360"/>
        <w:jc w:val="both"/>
        <w:rPr>
          <w:rFonts w:ascii="Garamond" w:hAnsi="Garamond"/>
          <w:sz w:val="24"/>
          <w:szCs w:val="24"/>
        </w:rPr>
      </w:pPr>
      <w:r w:rsidRPr="00E24511">
        <w:rPr>
          <w:rFonts w:ascii="Garamond" w:hAnsi="Garamond"/>
          <w:sz w:val="24"/>
          <w:szCs w:val="24"/>
        </w:rPr>
        <w:t>Ace is licensed to do all four tasks that a merchant banker is allowed to do in Nepal viz.</w:t>
      </w:r>
    </w:p>
    <w:p w:rsidR="00655B42" w:rsidRPr="00E24511" w:rsidRDefault="00655B42" w:rsidP="0032249E">
      <w:pPr>
        <w:numPr>
          <w:ilvl w:val="0"/>
          <w:numId w:val="2"/>
        </w:numPr>
        <w:spacing w:before="100" w:beforeAutospacing="1" w:after="100" w:afterAutospacing="1"/>
        <w:rPr>
          <w:rFonts w:ascii="Garamond" w:hAnsi="Garamond"/>
          <w:sz w:val="24"/>
          <w:szCs w:val="24"/>
        </w:rPr>
      </w:pPr>
      <w:r w:rsidRPr="00E24511">
        <w:rPr>
          <w:rFonts w:ascii="Garamond" w:hAnsi="Garamond"/>
          <w:sz w:val="24"/>
          <w:szCs w:val="24"/>
        </w:rPr>
        <w:t>Issue Management</w:t>
      </w:r>
    </w:p>
    <w:p w:rsidR="00655B42" w:rsidRPr="00E24511" w:rsidRDefault="00280806" w:rsidP="0032249E">
      <w:pPr>
        <w:numPr>
          <w:ilvl w:val="0"/>
          <w:numId w:val="2"/>
        </w:numPr>
        <w:spacing w:before="100" w:beforeAutospacing="1" w:after="100" w:afterAutospacing="1"/>
        <w:rPr>
          <w:rFonts w:ascii="Garamond" w:hAnsi="Garamond"/>
          <w:sz w:val="24"/>
          <w:szCs w:val="24"/>
        </w:rPr>
      </w:pPr>
      <w:r w:rsidRPr="00E24511">
        <w:rPr>
          <w:rFonts w:ascii="Garamond" w:hAnsi="Garamond"/>
          <w:sz w:val="24"/>
          <w:szCs w:val="24"/>
        </w:rPr>
        <w:t>Underwriting</w:t>
      </w:r>
      <w:r w:rsidR="00655B42" w:rsidRPr="00E24511">
        <w:rPr>
          <w:rFonts w:ascii="Garamond" w:hAnsi="Garamond"/>
          <w:sz w:val="24"/>
          <w:szCs w:val="24"/>
        </w:rPr>
        <w:t xml:space="preserve"> of Securities</w:t>
      </w:r>
    </w:p>
    <w:p w:rsidR="00655B42" w:rsidRPr="00E24511" w:rsidRDefault="00655B42" w:rsidP="0032249E">
      <w:pPr>
        <w:numPr>
          <w:ilvl w:val="0"/>
          <w:numId w:val="2"/>
        </w:numPr>
        <w:spacing w:before="100" w:beforeAutospacing="1" w:after="100" w:afterAutospacing="1"/>
        <w:rPr>
          <w:rFonts w:ascii="Garamond" w:hAnsi="Garamond"/>
          <w:sz w:val="24"/>
          <w:szCs w:val="24"/>
        </w:rPr>
      </w:pPr>
      <w:r w:rsidRPr="00E24511">
        <w:rPr>
          <w:rFonts w:ascii="Garamond" w:hAnsi="Garamond"/>
          <w:sz w:val="24"/>
          <w:szCs w:val="24"/>
        </w:rPr>
        <w:t>Share Registration</w:t>
      </w:r>
    </w:p>
    <w:p w:rsidR="00655B42" w:rsidRPr="00E24511" w:rsidRDefault="00655B42" w:rsidP="0032249E">
      <w:pPr>
        <w:numPr>
          <w:ilvl w:val="0"/>
          <w:numId w:val="2"/>
        </w:numPr>
        <w:spacing w:before="100" w:beforeAutospacing="1" w:after="100" w:afterAutospacing="1"/>
        <w:rPr>
          <w:rFonts w:ascii="Garamond" w:hAnsi="Garamond"/>
          <w:sz w:val="24"/>
          <w:szCs w:val="24"/>
        </w:rPr>
      </w:pPr>
      <w:r w:rsidRPr="00E24511">
        <w:rPr>
          <w:rFonts w:ascii="Garamond" w:hAnsi="Garamond"/>
          <w:sz w:val="24"/>
          <w:szCs w:val="24"/>
        </w:rPr>
        <w:t>Portfolio Management</w:t>
      </w:r>
    </w:p>
    <w:p w:rsidR="00655B42" w:rsidRPr="00E24511" w:rsidRDefault="00655B42" w:rsidP="0032249E">
      <w:pPr>
        <w:pStyle w:val="ListParagraph"/>
        <w:numPr>
          <w:ilvl w:val="0"/>
          <w:numId w:val="1"/>
        </w:numPr>
        <w:spacing w:before="100" w:beforeAutospacing="1" w:after="100" w:afterAutospacing="1"/>
        <w:ind w:left="450" w:hanging="450"/>
        <w:jc w:val="both"/>
        <w:rPr>
          <w:rFonts w:ascii="Garamond" w:hAnsi="Garamond"/>
          <w:b/>
          <w:sz w:val="24"/>
          <w:szCs w:val="24"/>
        </w:rPr>
      </w:pPr>
      <w:r w:rsidRPr="00E24511">
        <w:rPr>
          <w:rFonts w:ascii="Garamond" w:hAnsi="Garamond"/>
          <w:b/>
          <w:sz w:val="24"/>
          <w:szCs w:val="24"/>
        </w:rPr>
        <w:t>Management Team</w:t>
      </w:r>
    </w:p>
    <w:p w:rsidR="00C01D4D" w:rsidRPr="00E24511" w:rsidRDefault="00C01D4D"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lastRenderedPageBreak/>
        <w:t>Ace management team comprised of three board members,</w:t>
      </w:r>
      <w:r w:rsidR="009C495B" w:rsidRPr="00E24511">
        <w:rPr>
          <w:rFonts w:ascii="Garamond" w:hAnsi="Garamond"/>
          <w:sz w:val="24"/>
          <w:szCs w:val="24"/>
        </w:rPr>
        <w:t xml:space="preserve"> </w:t>
      </w:r>
      <w:r w:rsidRPr="00E24511">
        <w:rPr>
          <w:rFonts w:ascii="Garamond" w:hAnsi="Garamond"/>
          <w:sz w:val="24"/>
          <w:szCs w:val="24"/>
        </w:rPr>
        <w:t>o</w:t>
      </w:r>
      <w:r w:rsidR="009C495B" w:rsidRPr="00E24511">
        <w:rPr>
          <w:rFonts w:ascii="Garamond" w:hAnsi="Garamond"/>
          <w:sz w:val="24"/>
          <w:szCs w:val="24"/>
        </w:rPr>
        <w:t xml:space="preserve">perations manager and </w:t>
      </w:r>
      <w:r w:rsidRPr="00E24511">
        <w:rPr>
          <w:rFonts w:ascii="Garamond" w:hAnsi="Garamond"/>
          <w:sz w:val="24"/>
          <w:szCs w:val="24"/>
        </w:rPr>
        <w:t>department heads.</w:t>
      </w:r>
    </w:p>
    <w:p w:rsidR="009C495B" w:rsidRPr="00E24511" w:rsidRDefault="009C495B" w:rsidP="0032249E">
      <w:pPr>
        <w:spacing w:before="100" w:beforeAutospacing="1" w:after="100" w:afterAutospacing="1"/>
        <w:ind w:left="450"/>
        <w:jc w:val="both"/>
        <w:rPr>
          <w:rFonts w:ascii="Garamond" w:hAnsi="Garamond"/>
          <w:sz w:val="24"/>
          <w:szCs w:val="24"/>
        </w:rPr>
      </w:pPr>
      <w:r w:rsidRPr="00E24511">
        <w:rPr>
          <w:rFonts w:ascii="Garamond" w:hAnsi="Garamond"/>
          <w:b/>
          <w:bCs/>
          <w:i/>
          <w:iCs/>
          <w:sz w:val="24"/>
          <w:szCs w:val="24"/>
        </w:rPr>
        <w:t>Mr. Suyog Shrestha, Chairman</w:t>
      </w:r>
      <w:r w:rsidRPr="00E24511">
        <w:rPr>
          <w:rFonts w:ascii="Garamond" w:hAnsi="Garamond"/>
          <w:b/>
          <w:bCs/>
          <w:sz w:val="24"/>
          <w:szCs w:val="24"/>
        </w:rPr>
        <w:t xml:space="preserve"> </w:t>
      </w:r>
    </w:p>
    <w:p w:rsidR="009C495B" w:rsidRPr="00E24511" w:rsidRDefault="009C495B"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Mr. Shrestha is a Chartered Accountant and has more than 15 years of experience in banking sector. He is currently the Chief executive officer of Ace Development Bank Ltd. Before joining Ace he was in executive level of various banks &amp; financial institutions.</w:t>
      </w:r>
    </w:p>
    <w:p w:rsidR="009C495B" w:rsidRPr="00E24511" w:rsidRDefault="009C495B" w:rsidP="0032249E">
      <w:pPr>
        <w:spacing w:before="100" w:beforeAutospacing="1" w:after="100" w:afterAutospacing="1"/>
        <w:ind w:left="450"/>
        <w:jc w:val="both"/>
        <w:rPr>
          <w:rFonts w:ascii="Garamond" w:hAnsi="Garamond"/>
          <w:sz w:val="24"/>
          <w:szCs w:val="24"/>
        </w:rPr>
      </w:pPr>
      <w:r w:rsidRPr="00E24511">
        <w:rPr>
          <w:rFonts w:ascii="Garamond" w:hAnsi="Garamond"/>
          <w:b/>
          <w:bCs/>
          <w:i/>
          <w:iCs/>
          <w:sz w:val="24"/>
          <w:szCs w:val="24"/>
        </w:rPr>
        <w:t xml:space="preserve">Mr. </w:t>
      </w:r>
      <w:r w:rsidR="00142148" w:rsidRPr="00E24511">
        <w:rPr>
          <w:rFonts w:ascii="Garamond" w:hAnsi="Garamond"/>
          <w:b/>
          <w:bCs/>
          <w:i/>
          <w:iCs/>
          <w:sz w:val="24"/>
          <w:szCs w:val="24"/>
        </w:rPr>
        <w:t>Purna Chandra Dahal</w:t>
      </w:r>
      <w:r w:rsidRPr="00E24511">
        <w:rPr>
          <w:rFonts w:ascii="Garamond" w:hAnsi="Garamond"/>
          <w:b/>
          <w:bCs/>
          <w:i/>
          <w:iCs/>
          <w:sz w:val="24"/>
          <w:szCs w:val="24"/>
        </w:rPr>
        <w:t>, Managing Director</w:t>
      </w:r>
      <w:r w:rsidRPr="00E24511">
        <w:rPr>
          <w:rFonts w:ascii="Garamond" w:hAnsi="Garamond"/>
          <w:b/>
          <w:bCs/>
          <w:sz w:val="24"/>
          <w:szCs w:val="24"/>
        </w:rPr>
        <w:t xml:space="preserve"> </w:t>
      </w:r>
    </w:p>
    <w:p w:rsidR="009C495B" w:rsidRPr="00E24511" w:rsidRDefault="008D7657"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Mr. Dahal has more than 21 years experience in banks &amp; financial institutions and more than 5 years experience in legal consultancy, litigation, advisory services etc. as an advocate.</w:t>
      </w:r>
      <w:r w:rsidR="009C495B" w:rsidRPr="00E24511">
        <w:rPr>
          <w:rFonts w:ascii="Garamond" w:hAnsi="Garamond"/>
          <w:sz w:val="24"/>
          <w:szCs w:val="24"/>
        </w:rPr>
        <w:t xml:space="preserve"> </w:t>
      </w:r>
    </w:p>
    <w:p w:rsidR="008D7657" w:rsidRPr="00E24511" w:rsidRDefault="008D7657" w:rsidP="0032249E">
      <w:pPr>
        <w:spacing w:before="100" w:beforeAutospacing="1" w:after="100" w:afterAutospacing="1"/>
        <w:ind w:left="450"/>
        <w:jc w:val="both"/>
        <w:rPr>
          <w:rFonts w:ascii="Garamond" w:hAnsi="Garamond"/>
          <w:sz w:val="24"/>
          <w:szCs w:val="24"/>
        </w:rPr>
      </w:pPr>
    </w:p>
    <w:p w:rsidR="00D22BAE" w:rsidRPr="00E24511" w:rsidRDefault="00D22BAE" w:rsidP="0032249E">
      <w:pPr>
        <w:spacing w:before="100" w:beforeAutospacing="1" w:after="100" w:afterAutospacing="1"/>
        <w:ind w:left="450"/>
        <w:jc w:val="both"/>
        <w:rPr>
          <w:rFonts w:ascii="Garamond" w:hAnsi="Garamond"/>
          <w:sz w:val="24"/>
          <w:szCs w:val="24"/>
        </w:rPr>
      </w:pPr>
      <w:r w:rsidRPr="00E24511">
        <w:rPr>
          <w:rFonts w:ascii="Garamond" w:hAnsi="Garamond"/>
          <w:b/>
          <w:bCs/>
          <w:i/>
          <w:iCs/>
          <w:sz w:val="24"/>
          <w:szCs w:val="24"/>
        </w:rPr>
        <w:t xml:space="preserve"> Ms. Isha Sulpya Lohani, Director</w:t>
      </w:r>
      <w:r w:rsidRPr="00E24511">
        <w:rPr>
          <w:rFonts w:ascii="Garamond" w:hAnsi="Garamond"/>
          <w:b/>
          <w:bCs/>
          <w:sz w:val="24"/>
          <w:szCs w:val="24"/>
        </w:rPr>
        <w:t xml:space="preserve"> </w:t>
      </w:r>
    </w:p>
    <w:p w:rsidR="00D22BAE" w:rsidRPr="00E24511" w:rsidRDefault="00D22BAE"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 xml:space="preserve">Ms. Lohani is a MBS graduate and has more than 14 years of experience in banks &amp; financial institutions. She is currently handling Accounts &amp; operation department of Ace Development Bank as a department head and is also involved being a member of various sub committees.    </w:t>
      </w:r>
    </w:p>
    <w:p w:rsidR="009D254C" w:rsidRPr="00E24511" w:rsidRDefault="009D254C" w:rsidP="0032249E">
      <w:pPr>
        <w:spacing w:before="100" w:beforeAutospacing="1" w:after="100" w:afterAutospacing="1"/>
        <w:ind w:firstLine="450"/>
        <w:jc w:val="both"/>
        <w:rPr>
          <w:rFonts w:ascii="Garamond" w:hAnsi="Garamond"/>
          <w:b/>
          <w:bCs/>
          <w:sz w:val="24"/>
          <w:szCs w:val="24"/>
        </w:rPr>
      </w:pPr>
      <w:r w:rsidRPr="00E24511">
        <w:rPr>
          <w:rFonts w:ascii="Garamond" w:hAnsi="Garamond"/>
          <w:b/>
          <w:bCs/>
          <w:i/>
          <w:iCs/>
          <w:sz w:val="24"/>
          <w:szCs w:val="24"/>
        </w:rPr>
        <w:t>Mr. Ram Kumar Mahat, Chief Operating Officer</w:t>
      </w:r>
      <w:r w:rsidRPr="00E24511">
        <w:rPr>
          <w:rFonts w:ascii="Garamond" w:hAnsi="Garamond"/>
          <w:b/>
          <w:bCs/>
          <w:sz w:val="24"/>
          <w:szCs w:val="24"/>
        </w:rPr>
        <w:t xml:space="preserve"> </w:t>
      </w:r>
    </w:p>
    <w:p w:rsidR="009D254C" w:rsidRPr="00E24511" w:rsidRDefault="007277E6"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Mr. Mahat is a</w:t>
      </w:r>
      <w:r w:rsidR="00AC627B" w:rsidRPr="00E24511">
        <w:rPr>
          <w:rFonts w:ascii="Garamond" w:hAnsi="Garamond"/>
          <w:sz w:val="24"/>
          <w:szCs w:val="24"/>
        </w:rPr>
        <w:t>n</w:t>
      </w:r>
      <w:r w:rsidRPr="00E24511">
        <w:rPr>
          <w:rFonts w:ascii="Garamond" w:hAnsi="Garamond"/>
          <w:sz w:val="24"/>
          <w:szCs w:val="24"/>
        </w:rPr>
        <w:t xml:space="preserve"> MA</w:t>
      </w:r>
      <w:r w:rsidR="00AC627B" w:rsidRPr="00E24511">
        <w:rPr>
          <w:rFonts w:ascii="Garamond" w:hAnsi="Garamond"/>
          <w:sz w:val="24"/>
          <w:szCs w:val="24"/>
        </w:rPr>
        <w:t xml:space="preserve"> / </w:t>
      </w:r>
      <w:r w:rsidRPr="00E24511">
        <w:rPr>
          <w:rFonts w:ascii="Garamond" w:hAnsi="Garamond"/>
          <w:sz w:val="24"/>
          <w:szCs w:val="24"/>
        </w:rPr>
        <w:t>L</w:t>
      </w:r>
      <w:r w:rsidR="00AC627B" w:rsidRPr="00E24511">
        <w:rPr>
          <w:rFonts w:ascii="Garamond" w:hAnsi="Garamond"/>
          <w:sz w:val="24"/>
          <w:szCs w:val="24"/>
        </w:rPr>
        <w:t>aw</w:t>
      </w:r>
      <w:r w:rsidRPr="00E24511">
        <w:rPr>
          <w:rFonts w:ascii="Garamond" w:hAnsi="Garamond"/>
          <w:sz w:val="24"/>
          <w:szCs w:val="24"/>
        </w:rPr>
        <w:t xml:space="preserve"> </w:t>
      </w:r>
      <w:r w:rsidR="00143519" w:rsidRPr="00E24511">
        <w:rPr>
          <w:rFonts w:ascii="Garamond" w:hAnsi="Garamond"/>
          <w:sz w:val="24"/>
          <w:szCs w:val="24"/>
        </w:rPr>
        <w:t>graduate,</w:t>
      </w:r>
      <w:r w:rsidR="009D254C" w:rsidRPr="00E24511">
        <w:rPr>
          <w:rFonts w:ascii="Garamond" w:hAnsi="Garamond"/>
          <w:sz w:val="24"/>
          <w:szCs w:val="24"/>
        </w:rPr>
        <w:t xml:space="preserve"> an Advocate and has more than 1</w:t>
      </w:r>
      <w:r w:rsidR="000A59E1" w:rsidRPr="00E24511">
        <w:rPr>
          <w:rFonts w:ascii="Garamond" w:hAnsi="Garamond"/>
          <w:sz w:val="24"/>
          <w:szCs w:val="24"/>
        </w:rPr>
        <w:t>1</w:t>
      </w:r>
      <w:r w:rsidR="009D254C" w:rsidRPr="00E24511">
        <w:rPr>
          <w:rFonts w:ascii="Garamond" w:hAnsi="Garamond"/>
          <w:sz w:val="24"/>
          <w:szCs w:val="24"/>
        </w:rPr>
        <w:t xml:space="preserve"> years experience in banks &amp; financial institutions as well as merchant banking. Before joining Ace </w:t>
      </w:r>
      <w:r w:rsidR="004C11AD" w:rsidRPr="00E24511">
        <w:rPr>
          <w:rFonts w:ascii="Garamond" w:hAnsi="Garamond"/>
          <w:sz w:val="24"/>
          <w:szCs w:val="24"/>
        </w:rPr>
        <w:t xml:space="preserve">Capital </w:t>
      </w:r>
      <w:r w:rsidR="009D254C" w:rsidRPr="00E24511">
        <w:rPr>
          <w:rFonts w:ascii="Garamond" w:hAnsi="Garamond"/>
          <w:sz w:val="24"/>
          <w:szCs w:val="24"/>
        </w:rPr>
        <w:t xml:space="preserve">he was associated with Laxmi Bank Limited &amp; Laxmi Capital Market Limited and work as Legal consultant at Kanchanjunga Legal Office etc.  </w:t>
      </w:r>
    </w:p>
    <w:p w:rsidR="00D22BAE" w:rsidRPr="00E24511" w:rsidRDefault="00D22BAE" w:rsidP="0032249E">
      <w:pPr>
        <w:spacing w:before="100" w:beforeAutospacing="1" w:after="100" w:afterAutospacing="1"/>
        <w:ind w:left="450"/>
        <w:jc w:val="both"/>
        <w:rPr>
          <w:rFonts w:ascii="Garamond" w:hAnsi="Garamond"/>
          <w:sz w:val="24"/>
          <w:szCs w:val="24"/>
        </w:rPr>
      </w:pPr>
      <w:r w:rsidRPr="00E24511">
        <w:rPr>
          <w:rFonts w:ascii="Garamond" w:hAnsi="Garamond"/>
          <w:b/>
          <w:bCs/>
          <w:i/>
          <w:iCs/>
          <w:sz w:val="24"/>
          <w:szCs w:val="24"/>
        </w:rPr>
        <w:t>M</w:t>
      </w:r>
      <w:r w:rsidR="00B47FC1" w:rsidRPr="00E24511">
        <w:rPr>
          <w:rFonts w:ascii="Garamond" w:hAnsi="Garamond"/>
          <w:b/>
          <w:bCs/>
          <w:i/>
          <w:iCs/>
          <w:sz w:val="24"/>
          <w:szCs w:val="24"/>
        </w:rPr>
        <w:t>r</w:t>
      </w:r>
      <w:r w:rsidRPr="00E24511">
        <w:rPr>
          <w:rFonts w:ascii="Garamond" w:hAnsi="Garamond"/>
          <w:b/>
          <w:bCs/>
          <w:i/>
          <w:iCs/>
          <w:sz w:val="24"/>
          <w:szCs w:val="24"/>
        </w:rPr>
        <w:t xml:space="preserve">. </w:t>
      </w:r>
      <w:r w:rsidR="00B47FC1" w:rsidRPr="00E24511">
        <w:rPr>
          <w:rFonts w:ascii="Garamond" w:hAnsi="Garamond"/>
          <w:b/>
          <w:bCs/>
          <w:i/>
          <w:iCs/>
          <w:sz w:val="24"/>
          <w:szCs w:val="24"/>
        </w:rPr>
        <w:t>Rupesh Pokharel</w:t>
      </w:r>
      <w:r w:rsidRPr="00E24511">
        <w:rPr>
          <w:rFonts w:ascii="Garamond" w:hAnsi="Garamond"/>
          <w:b/>
          <w:bCs/>
          <w:i/>
          <w:iCs/>
          <w:sz w:val="24"/>
          <w:szCs w:val="24"/>
        </w:rPr>
        <w:t>,</w:t>
      </w:r>
      <w:r w:rsidR="00650858" w:rsidRPr="00E24511">
        <w:rPr>
          <w:rFonts w:ascii="Garamond" w:hAnsi="Garamond"/>
          <w:b/>
          <w:bCs/>
          <w:i/>
          <w:iCs/>
          <w:sz w:val="24"/>
          <w:szCs w:val="24"/>
        </w:rPr>
        <w:t xml:space="preserve"> Deputy</w:t>
      </w:r>
      <w:r w:rsidRPr="00E24511">
        <w:rPr>
          <w:rFonts w:ascii="Garamond" w:hAnsi="Garamond"/>
          <w:b/>
          <w:bCs/>
          <w:i/>
          <w:iCs/>
          <w:sz w:val="24"/>
          <w:szCs w:val="24"/>
        </w:rPr>
        <w:t xml:space="preserve"> Manager</w:t>
      </w:r>
    </w:p>
    <w:p w:rsidR="00D22BAE" w:rsidRPr="00E24511" w:rsidRDefault="00B519AD"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M</w:t>
      </w:r>
      <w:r w:rsidR="00B47FC1" w:rsidRPr="00E24511">
        <w:rPr>
          <w:rFonts w:ascii="Garamond" w:hAnsi="Garamond"/>
          <w:sz w:val="24"/>
          <w:szCs w:val="24"/>
        </w:rPr>
        <w:t>r</w:t>
      </w:r>
      <w:r w:rsidRPr="00E24511">
        <w:rPr>
          <w:rFonts w:ascii="Garamond" w:hAnsi="Garamond"/>
          <w:sz w:val="24"/>
          <w:szCs w:val="24"/>
        </w:rPr>
        <w:t xml:space="preserve">. </w:t>
      </w:r>
      <w:r w:rsidR="00B47FC1" w:rsidRPr="00E24511">
        <w:rPr>
          <w:rFonts w:ascii="Garamond" w:hAnsi="Garamond"/>
          <w:sz w:val="24"/>
          <w:szCs w:val="24"/>
        </w:rPr>
        <w:t>Pokharel</w:t>
      </w:r>
      <w:r w:rsidR="00D22BAE" w:rsidRPr="00E24511">
        <w:rPr>
          <w:rFonts w:ascii="Garamond" w:hAnsi="Garamond"/>
          <w:sz w:val="24"/>
          <w:szCs w:val="24"/>
        </w:rPr>
        <w:t xml:space="preserve"> holds the </w:t>
      </w:r>
      <w:r w:rsidR="00B47FC1" w:rsidRPr="00E24511">
        <w:rPr>
          <w:rFonts w:ascii="Garamond" w:hAnsi="Garamond"/>
          <w:sz w:val="24"/>
          <w:szCs w:val="24"/>
        </w:rPr>
        <w:t>bachelor</w:t>
      </w:r>
      <w:r w:rsidR="00D22BAE" w:rsidRPr="00E24511">
        <w:rPr>
          <w:rFonts w:ascii="Garamond" w:hAnsi="Garamond"/>
          <w:sz w:val="24"/>
          <w:szCs w:val="24"/>
        </w:rPr>
        <w:t xml:space="preserve"> degree in business administration</w:t>
      </w:r>
      <w:r w:rsidR="008E6432" w:rsidRPr="00E24511">
        <w:rPr>
          <w:rFonts w:ascii="Garamond" w:hAnsi="Garamond"/>
          <w:sz w:val="24"/>
          <w:szCs w:val="24"/>
        </w:rPr>
        <w:t xml:space="preserve"> and </w:t>
      </w:r>
      <w:r w:rsidR="00B47FC1" w:rsidRPr="00E24511">
        <w:rPr>
          <w:rFonts w:ascii="Garamond" w:hAnsi="Garamond"/>
          <w:sz w:val="24"/>
          <w:szCs w:val="24"/>
        </w:rPr>
        <w:t xml:space="preserve">currently pursuing ACCA </w:t>
      </w:r>
      <w:r w:rsidR="008E6432" w:rsidRPr="00E24511">
        <w:rPr>
          <w:rFonts w:ascii="Garamond" w:hAnsi="Garamond"/>
          <w:sz w:val="24"/>
          <w:szCs w:val="24"/>
        </w:rPr>
        <w:t xml:space="preserve">has more than </w:t>
      </w:r>
      <w:r w:rsidR="00B47FC1" w:rsidRPr="00E24511">
        <w:rPr>
          <w:rFonts w:ascii="Garamond" w:hAnsi="Garamond"/>
          <w:sz w:val="24"/>
          <w:szCs w:val="24"/>
        </w:rPr>
        <w:t xml:space="preserve">8 </w:t>
      </w:r>
      <w:r w:rsidR="008E6432" w:rsidRPr="00E24511">
        <w:rPr>
          <w:rFonts w:ascii="Garamond" w:hAnsi="Garamond"/>
          <w:sz w:val="24"/>
          <w:szCs w:val="24"/>
        </w:rPr>
        <w:t xml:space="preserve">years </w:t>
      </w:r>
      <w:r w:rsidR="00B47FC1" w:rsidRPr="00E24511">
        <w:rPr>
          <w:rFonts w:ascii="Garamond" w:hAnsi="Garamond"/>
          <w:sz w:val="24"/>
          <w:szCs w:val="24"/>
        </w:rPr>
        <w:t xml:space="preserve">of working </w:t>
      </w:r>
      <w:r w:rsidR="008E6432" w:rsidRPr="00E24511">
        <w:rPr>
          <w:rFonts w:ascii="Garamond" w:hAnsi="Garamond"/>
          <w:sz w:val="24"/>
          <w:szCs w:val="24"/>
        </w:rPr>
        <w:t>experience.</w:t>
      </w:r>
      <w:r w:rsidR="00D22BAE" w:rsidRPr="00E24511">
        <w:rPr>
          <w:rFonts w:ascii="Garamond" w:hAnsi="Garamond"/>
          <w:sz w:val="24"/>
          <w:szCs w:val="24"/>
        </w:rPr>
        <w:t xml:space="preserve"> </w:t>
      </w:r>
      <w:r w:rsidR="00B47FC1" w:rsidRPr="00E24511">
        <w:rPr>
          <w:rFonts w:ascii="Garamond" w:hAnsi="Garamond"/>
          <w:sz w:val="24"/>
          <w:szCs w:val="24"/>
        </w:rPr>
        <w:t xml:space="preserve">Before joining Ace Capital </w:t>
      </w:r>
      <w:r w:rsidR="005859CC" w:rsidRPr="00E24511">
        <w:rPr>
          <w:rFonts w:ascii="Garamond" w:hAnsi="Garamond"/>
          <w:sz w:val="24"/>
          <w:szCs w:val="24"/>
        </w:rPr>
        <w:t xml:space="preserve">he was associated with </w:t>
      </w:r>
      <w:r w:rsidR="00B47FC1" w:rsidRPr="00E24511">
        <w:rPr>
          <w:rFonts w:ascii="Garamond" w:hAnsi="Garamond"/>
          <w:sz w:val="24"/>
          <w:szCs w:val="24"/>
        </w:rPr>
        <w:t>B Rattan &amp; Associates, Global IME Bank Limited &amp; Alpine Development Bank</w:t>
      </w:r>
      <w:r w:rsidR="008E6432" w:rsidRPr="00E24511">
        <w:rPr>
          <w:rFonts w:ascii="Garamond" w:hAnsi="Garamond"/>
          <w:sz w:val="24"/>
          <w:szCs w:val="24"/>
        </w:rPr>
        <w:t xml:space="preserve">. </w:t>
      </w:r>
      <w:r w:rsidR="00B47FC1" w:rsidRPr="00E24511">
        <w:rPr>
          <w:rFonts w:ascii="Garamond" w:hAnsi="Garamond"/>
          <w:sz w:val="24"/>
          <w:szCs w:val="24"/>
        </w:rPr>
        <w:t>He</w:t>
      </w:r>
      <w:r w:rsidR="00D22BAE" w:rsidRPr="00E24511">
        <w:rPr>
          <w:rFonts w:ascii="Garamond" w:hAnsi="Garamond"/>
          <w:sz w:val="24"/>
          <w:szCs w:val="24"/>
        </w:rPr>
        <w:t xml:space="preserve"> has handled various departments </w:t>
      </w:r>
      <w:r w:rsidR="00B47FC1" w:rsidRPr="00E24511">
        <w:rPr>
          <w:rFonts w:ascii="Garamond" w:hAnsi="Garamond"/>
          <w:sz w:val="24"/>
          <w:szCs w:val="24"/>
        </w:rPr>
        <w:t xml:space="preserve">in banking </w:t>
      </w:r>
      <w:r w:rsidR="008E6432" w:rsidRPr="00E24511">
        <w:rPr>
          <w:rFonts w:ascii="Garamond" w:hAnsi="Garamond"/>
          <w:sz w:val="24"/>
          <w:szCs w:val="24"/>
        </w:rPr>
        <w:t xml:space="preserve">on </w:t>
      </w:r>
      <w:r w:rsidR="00D22BAE" w:rsidRPr="00E24511">
        <w:rPr>
          <w:rFonts w:ascii="Garamond" w:hAnsi="Garamond"/>
          <w:sz w:val="24"/>
          <w:szCs w:val="24"/>
        </w:rPr>
        <w:t>th</w:t>
      </w:r>
      <w:r w:rsidRPr="00E24511">
        <w:rPr>
          <w:rFonts w:ascii="Garamond" w:hAnsi="Garamond"/>
          <w:sz w:val="24"/>
          <w:szCs w:val="24"/>
        </w:rPr>
        <w:t>e capacity of department head</w:t>
      </w:r>
      <w:r w:rsidR="00B47FC1" w:rsidRPr="00E24511">
        <w:rPr>
          <w:rFonts w:ascii="Garamond" w:hAnsi="Garamond"/>
          <w:sz w:val="24"/>
          <w:szCs w:val="24"/>
        </w:rPr>
        <w:t>.</w:t>
      </w:r>
      <w:r w:rsidRPr="00E24511">
        <w:rPr>
          <w:rFonts w:ascii="Garamond" w:hAnsi="Garamond"/>
          <w:sz w:val="24"/>
          <w:szCs w:val="24"/>
        </w:rPr>
        <w:t xml:space="preserve"> </w:t>
      </w:r>
    </w:p>
    <w:p w:rsidR="00D22BAE" w:rsidRPr="00E24511" w:rsidRDefault="00D22BAE"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t xml:space="preserve">In addition to personnel above, there are </w:t>
      </w:r>
      <w:r w:rsidRPr="00E24511">
        <w:rPr>
          <w:rFonts w:ascii="Garamond" w:hAnsi="Garamond"/>
          <w:bCs/>
          <w:i/>
          <w:iCs/>
          <w:sz w:val="24"/>
          <w:szCs w:val="24"/>
        </w:rPr>
        <w:t>three department heads</w:t>
      </w:r>
      <w:r w:rsidRPr="00E24511">
        <w:rPr>
          <w:rFonts w:ascii="Garamond" w:hAnsi="Garamond"/>
          <w:sz w:val="24"/>
          <w:szCs w:val="24"/>
        </w:rPr>
        <w:t xml:space="preserve"> viz;  Registrar to Share &amp; D.P. and Issue Management.   </w:t>
      </w:r>
    </w:p>
    <w:p w:rsidR="005E733A" w:rsidRPr="00E24511" w:rsidRDefault="00D22BAE" w:rsidP="0032249E">
      <w:pPr>
        <w:spacing w:before="100" w:beforeAutospacing="1" w:after="100" w:afterAutospacing="1"/>
        <w:ind w:left="450"/>
        <w:jc w:val="both"/>
        <w:rPr>
          <w:rFonts w:ascii="Garamond" w:hAnsi="Garamond"/>
          <w:sz w:val="24"/>
          <w:szCs w:val="24"/>
        </w:rPr>
      </w:pPr>
      <w:r w:rsidRPr="00E24511">
        <w:rPr>
          <w:rFonts w:ascii="Garamond" w:hAnsi="Garamond"/>
          <w:sz w:val="24"/>
          <w:szCs w:val="24"/>
        </w:rPr>
        <w:lastRenderedPageBreak/>
        <w:t xml:space="preserve">There all together </w:t>
      </w:r>
      <w:r w:rsidR="005A3094" w:rsidRPr="00E24511">
        <w:rPr>
          <w:rFonts w:ascii="Garamond" w:hAnsi="Garamond"/>
          <w:sz w:val="24"/>
          <w:szCs w:val="24"/>
        </w:rPr>
        <w:t>4</w:t>
      </w:r>
      <w:r w:rsidRPr="00E24511">
        <w:rPr>
          <w:rFonts w:ascii="Garamond" w:hAnsi="Garamond"/>
          <w:sz w:val="24"/>
          <w:szCs w:val="24"/>
        </w:rPr>
        <w:t>0 more employees working under these three department heads.</w:t>
      </w:r>
    </w:p>
    <w:p w:rsidR="00655B42" w:rsidRPr="00E24511" w:rsidRDefault="00C01D4D" w:rsidP="0032249E">
      <w:pPr>
        <w:pStyle w:val="ListParagraph"/>
        <w:numPr>
          <w:ilvl w:val="0"/>
          <w:numId w:val="1"/>
        </w:numPr>
        <w:spacing w:before="100" w:beforeAutospacing="1" w:after="100" w:afterAutospacing="1"/>
        <w:ind w:left="450" w:hanging="450"/>
        <w:jc w:val="both"/>
        <w:rPr>
          <w:rFonts w:ascii="Garamond" w:hAnsi="Garamond"/>
          <w:b/>
          <w:sz w:val="24"/>
          <w:szCs w:val="24"/>
        </w:rPr>
      </w:pPr>
      <w:r w:rsidRPr="00E24511">
        <w:rPr>
          <w:rFonts w:ascii="Garamond" w:hAnsi="Garamond"/>
          <w:b/>
          <w:sz w:val="24"/>
          <w:szCs w:val="24"/>
        </w:rPr>
        <w:t xml:space="preserve"> </w:t>
      </w:r>
      <w:r w:rsidR="005E733A" w:rsidRPr="00E24511">
        <w:rPr>
          <w:rFonts w:ascii="Garamond" w:hAnsi="Garamond"/>
          <w:b/>
          <w:sz w:val="24"/>
          <w:szCs w:val="24"/>
        </w:rPr>
        <w:t>Highlights of Services</w:t>
      </w:r>
      <w:r w:rsidR="000F66B0" w:rsidRPr="00E24511">
        <w:rPr>
          <w:rFonts w:ascii="Garamond" w:hAnsi="Garamond"/>
          <w:b/>
          <w:sz w:val="24"/>
          <w:szCs w:val="24"/>
        </w:rPr>
        <w:t xml:space="preserve"> </w:t>
      </w:r>
    </w:p>
    <w:p w:rsidR="000F66B0" w:rsidRPr="00E24511" w:rsidRDefault="005E733A" w:rsidP="0032249E">
      <w:pPr>
        <w:pStyle w:val="ListParagraph"/>
        <w:spacing w:before="100" w:beforeAutospacing="1" w:after="100" w:afterAutospacing="1"/>
        <w:ind w:left="450"/>
        <w:jc w:val="both"/>
        <w:rPr>
          <w:rFonts w:ascii="Garamond" w:hAnsi="Garamond"/>
          <w:sz w:val="24"/>
          <w:szCs w:val="24"/>
        </w:rPr>
      </w:pPr>
      <w:r w:rsidRPr="00E24511">
        <w:rPr>
          <w:rFonts w:ascii="Garamond" w:hAnsi="Garamond"/>
          <w:sz w:val="24"/>
          <w:szCs w:val="24"/>
        </w:rPr>
        <w:t>Ace has handled different issue management</w:t>
      </w:r>
      <w:r w:rsidR="000F66B0" w:rsidRPr="00E24511">
        <w:rPr>
          <w:rFonts w:ascii="Garamond" w:hAnsi="Garamond"/>
          <w:sz w:val="24"/>
          <w:szCs w:val="24"/>
        </w:rPr>
        <w:t>s</w:t>
      </w:r>
      <w:r w:rsidRPr="00E24511">
        <w:rPr>
          <w:rFonts w:ascii="Garamond" w:hAnsi="Garamond"/>
          <w:sz w:val="24"/>
          <w:szCs w:val="24"/>
        </w:rPr>
        <w:t xml:space="preserve"> viz.IPO, Rights issue, debenture </w:t>
      </w:r>
      <w:r w:rsidR="006174EE" w:rsidRPr="00E24511">
        <w:rPr>
          <w:rFonts w:ascii="Garamond" w:hAnsi="Garamond"/>
          <w:sz w:val="24"/>
          <w:szCs w:val="24"/>
        </w:rPr>
        <w:t>issue as</w:t>
      </w:r>
      <w:r w:rsidRPr="00E24511">
        <w:rPr>
          <w:rFonts w:ascii="Garamond" w:hAnsi="Garamond"/>
          <w:sz w:val="24"/>
          <w:szCs w:val="24"/>
        </w:rPr>
        <w:t xml:space="preserve"> well as stand as a Registrar to Share</w:t>
      </w:r>
      <w:r w:rsidR="000F66B0" w:rsidRPr="00E24511">
        <w:rPr>
          <w:rFonts w:ascii="Garamond" w:hAnsi="Garamond"/>
          <w:sz w:val="24"/>
          <w:szCs w:val="24"/>
        </w:rPr>
        <w:t xml:space="preserve"> </w:t>
      </w:r>
      <w:r w:rsidR="006174EE" w:rsidRPr="00E24511">
        <w:rPr>
          <w:rFonts w:ascii="Garamond" w:hAnsi="Garamond"/>
          <w:sz w:val="24"/>
          <w:szCs w:val="24"/>
        </w:rPr>
        <w:t>of various</w:t>
      </w:r>
      <w:r w:rsidR="000F66B0" w:rsidRPr="00E24511">
        <w:rPr>
          <w:rFonts w:ascii="Garamond" w:hAnsi="Garamond"/>
          <w:sz w:val="24"/>
          <w:szCs w:val="24"/>
        </w:rPr>
        <w:t xml:space="preserve"> companies. Abridged list of those services and name of those companies are produced below;</w:t>
      </w:r>
    </w:p>
    <w:p w:rsidR="005E733A" w:rsidRPr="00E24511" w:rsidRDefault="000F66B0" w:rsidP="0032249E">
      <w:pPr>
        <w:pStyle w:val="ListParagraph"/>
        <w:numPr>
          <w:ilvl w:val="0"/>
          <w:numId w:val="3"/>
        </w:numPr>
        <w:spacing w:before="100" w:beforeAutospacing="1" w:after="100" w:afterAutospacing="1"/>
        <w:jc w:val="both"/>
        <w:rPr>
          <w:rFonts w:ascii="Garamond" w:hAnsi="Garamond"/>
          <w:b/>
          <w:sz w:val="24"/>
          <w:szCs w:val="24"/>
        </w:rPr>
      </w:pPr>
      <w:r w:rsidRPr="00E24511">
        <w:rPr>
          <w:rFonts w:ascii="Garamond" w:hAnsi="Garamond"/>
          <w:b/>
          <w:sz w:val="24"/>
          <w:szCs w:val="24"/>
        </w:rPr>
        <w:t xml:space="preserve">IPO </w:t>
      </w:r>
      <w:r w:rsidR="005E733A" w:rsidRPr="00E24511">
        <w:rPr>
          <w:rFonts w:ascii="Garamond" w:hAnsi="Garamond"/>
          <w:b/>
          <w:sz w:val="24"/>
          <w:szCs w:val="24"/>
        </w:rPr>
        <w:t xml:space="preserve"> </w:t>
      </w:r>
    </w:p>
    <w:tbl>
      <w:tblPr>
        <w:tblW w:w="8788" w:type="dxa"/>
        <w:jc w:val="center"/>
        <w:tblInd w:w="328" w:type="dxa"/>
        <w:tblLook w:val="04A0"/>
      </w:tblPr>
      <w:tblGrid>
        <w:gridCol w:w="766"/>
        <w:gridCol w:w="1496"/>
        <w:gridCol w:w="4929"/>
        <w:gridCol w:w="1597"/>
      </w:tblGrid>
      <w:tr w:rsidR="000F66B0" w:rsidRPr="00E24511" w:rsidTr="00D96387">
        <w:trPr>
          <w:trHeight w:val="432"/>
          <w:tblHeader/>
          <w:jc w:val="center"/>
        </w:trPr>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b/>
                <w:bCs/>
                <w:color w:val="000000"/>
                <w:u w:val="single"/>
              </w:rPr>
            </w:pPr>
            <w:r w:rsidRPr="00E24511">
              <w:rPr>
                <w:rFonts w:ascii="Garamond" w:eastAsia="Times New Roman" w:hAnsi="Garamond"/>
                <w:b/>
                <w:bCs/>
                <w:color w:val="000000"/>
                <w:u w:val="single"/>
              </w:rPr>
              <w:t>SN.</w:t>
            </w:r>
          </w:p>
        </w:tc>
        <w:tc>
          <w:tcPr>
            <w:tcW w:w="1496"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b/>
                <w:bCs/>
                <w:color w:val="000000"/>
                <w:u w:val="single"/>
              </w:rPr>
            </w:pPr>
            <w:r w:rsidRPr="00E24511">
              <w:rPr>
                <w:rFonts w:ascii="Garamond" w:eastAsia="Times New Roman" w:hAnsi="Garamond"/>
                <w:b/>
                <w:bCs/>
                <w:color w:val="000000"/>
                <w:u w:val="single"/>
              </w:rPr>
              <w:t>FISCAL YEAR</w:t>
            </w:r>
          </w:p>
        </w:tc>
        <w:tc>
          <w:tcPr>
            <w:tcW w:w="4929"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b/>
                <w:bCs/>
                <w:color w:val="000000"/>
                <w:u w:val="single"/>
              </w:rPr>
            </w:pPr>
            <w:r w:rsidRPr="00E24511">
              <w:rPr>
                <w:rFonts w:ascii="Garamond" w:eastAsia="Times New Roman" w:hAnsi="Garamond"/>
                <w:b/>
                <w:bCs/>
                <w:color w:val="000000"/>
                <w:u w:val="single"/>
              </w:rPr>
              <w:t>ISSUING COMPANY</w:t>
            </w:r>
          </w:p>
        </w:tc>
        <w:tc>
          <w:tcPr>
            <w:tcW w:w="1597"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b/>
                <w:bCs/>
                <w:color w:val="000000"/>
                <w:u w:val="single"/>
              </w:rPr>
            </w:pPr>
            <w:r w:rsidRPr="00E24511">
              <w:rPr>
                <w:rFonts w:ascii="Garamond" w:eastAsia="Times New Roman" w:hAnsi="Garamond"/>
                <w:b/>
                <w:bCs/>
                <w:color w:val="000000"/>
                <w:u w:val="single"/>
              </w:rPr>
              <w:t>ISSUED AMOUNT</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Agricultural Development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452,500,000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Dev.&amp; Employment Promotional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128,000,000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Lord Buddha Finance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22,500,000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Subhechha Bikas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12,000,000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Triveni Bikas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15,000,000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6</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Citizens Bank International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300,000,000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7</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Miteri Development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13,544,000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8</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Mahakali Bikash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8,180,000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9</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City Development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10</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Gaurishankar Development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11</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Agricultural Development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960,000,000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12</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Shubhalaxmi Finance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13</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Diyalo Bikas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35,000,000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14</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Swastik Merchant Finance Compnay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30,000,000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15</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Garima Bikas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94,000,000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16</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Jyoti Bikas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292,000,000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17</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Purnima Bikas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30,000,000</w:t>
            </w:r>
          </w:p>
        </w:tc>
      </w:tr>
      <w:tr w:rsidR="000F66B0" w:rsidRPr="00E24511" w:rsidTr="000F66B0">
        <w:trPr>
          <w:trHeight w:hRule="exact" w:val="360"/>
          <w:tblHeader/>
          <w:jc w:val="cent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18</w:t>
            </w:r>
          </w:p>
        </w:tc>
        <w:tc>
          <w:tcPr>
            <w:tcW w:w="1496"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4929"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Shangri-la Development Bank Ltd.</w:t>
            </w:r>
          </w:p>
        </w:tc>
        <w:tc>
          <w:tcPr>
            <w:tcW w:w="1597" w:type="dxa"/>
            <w:tcBorders>
              <w:top w:val="nil"/>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96,000,000</w:t>
            </w:r>
          </w:p>
        </w:tc>
      </w:tr>
      <w:tr w:rsidR="000F66B0" w:rsidRPr="00E24511" w:rsidTr="000F66B0">
        <w:trPr>
          <w:trHeight w:hRule="exact" w:val="360"/>
          <w:tblHeader/>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19</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4929"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Muktinath Bikas Bank Ltd.</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70,000,000</w:t>
            </w:r>
          </w:p>
        </w:tc>
      </w:tr>
      <w:tr w:rsidR="000F66B0" w:rsidRPr="00E24511" w:rsidTr="000F66B0">
        <w:trPr>
          <w:trHeight w:hRule="exact" w:val="360"/>
          <w:tblHeader/>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2068/69</w:t>
            </w:r>
          </w:p>
        </w:tc>
        <w:tc>
          <w:tcPr>
            <w:tcW w:w="4929"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First Microfinance Development Bank Ltd.</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rPr>
              <w:t>30,000,000</w:t>
            </w:r>
          </w:p>
        </w:tc>
      </w:tr>
      <w:tr w:rsidR="000F66B0" w:rsidRPr="00E24511" w:rsidTr="000F66B0">
        <w:trPr>
          <w:trHeight w:hRule="exact" w:val="360"/>
          <w:tblHeader/>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21</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2068/69</w:t>
            </w:r>
          </w:p>
        </w:tc>
        <w:tc>
          <w:tcPr>
            <w:tcW w:w="4929"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Rising Development Bank Ltd.</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rPr>
              <w:t>60,000,000</w:t>
            </w:r>
          </w:p>
        </w:tc>
      </w:tr>
      <w:tr w:rsidR="000F66B0" w:rsidRPr="00E24511" w:rsidTr="000F66B0">
        <w:trPr>
          <w:trHeight w:hRule="exact" w:val="360"/>
          <w:tblHeader/>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22</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2069/70</w:t>
            </w:r>
          </w:p>
        </w:tc>
        <w:tc>
          <w:tcPr>
            <w:tcW w:w="4929"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Civil Bank Ltd.</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800,000,000</w:t>
            </w:r>
          </w:p>
        </w:tc>
      </w:tr>
      <w:tr w:rsidR="000F66B0" w:rsidRPr="00E24511" w:rsidTr="000F66B0">
        <w:trPr>
          <w:trHeight w:hRule="exact" w:val="360"/>
          <w:tblHeader/>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23</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2069/70</w:t>
            </w:r>
          </w:p>
        </w:tc>
        <w:tc>
          <w:tcPr>
            <w:tcW w:w="4929"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Rural Microfinance Development Centre Ltd.</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0F66B0" w:rsidRPr="00E24511" w:rsidRDefault="000F66B0"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278,304,000</w:t>
            </w:r>
          </w:p>
        </w:tc>
      </w:tr>
      <w:tr w:rsidR="00716F0A" w:rsidRPr="00E24511" w:rsidTr="00E24511">
        <w:trPr>
          <w:trHeight w:hRule="exact" w:val="478"/>
          <w:tblHeader/>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6F0A" w:rsidRPr="00E24511" w:rsidRDefault="00716F0A"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24</w:t>
            </w:r>
          </w:p>
        </w:tc>
        <w:tc>
          <w:tcPr>
            <w:tcW w:w="1496" w:type="dxa"/>
            <w:tcBorders>
              <w:top w:val="single" w:sz="4" w:space="0" w:color="auto"/>
              <w:left w:val="nil"/>
              <w:bottom w:val="single" w:sz="4" w:space="0" w:color="auto"/>
              <w:right w:val="single" w:sz="4" w:space="0" w:color="auto"/>
            </w:tcBorders>
            <w:shd w:val="clear" w:color="auto" w:fill="auto"/>
            <w:noWrap/>
            <w:vAlign w:val="center"/>
            <w:hideMark/>
          </w:tcPr>
          <w:p w:rsidR="00716F0A" w:rsidRPr="00E24511" w:rsidRDefault="00DC4FE4"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2072</w:t>
            </w:r>
            <w:r w:rsidR="00716F0A" w:rsidRPr="00E24511">
              <w:rPr>
                <w:rFonts w:ascii="Garamond" w:eastAsia="Times New Roman" w:hAnsi="Garamond"/>
                <w:color w:val="000000"/>
              </w:rPr>
              <w:t>/7</w:t>
            </w:r>
            <w:r w:rsidRPr="00E24511">
              <w:rPr>
                <w:rFonts w:ascii="Garamond" w:eastAsia="Times New Roman" w:hAnsi="Garamond"/>
                <w:color w:val="000000"/>
              </w:rPr>
              <w:t>3</w:t>
            </w:r>
          </w:p>
        </w:tc>
        <w:tc>
          <w:tcPr>
            <w:tcW w:w="4929" w:type="dxa"/>
            <w:tcBorders>
              <w:top w:val="single" w:sz="4" w:space="0" w:color="auto"/>
              <w:left w:val="nil"/>
              <w:bottom w:val="single" w:sz="4" w:space="0" w:color="auto"/>
              <w:right w:val="single" w:sz="4" w:space="0" w:color="auto"/>
            </w:tcBorders>
            <w:shd w:val="clear" w:color="auto" w:fill="auto"/>
            <w:noWrap/>
            <w:vAlign w:val="center"/>
            <w:hideMark/>
          </w:tcPr>
          <w:p w:rsidR="00716F0A" w:rsidRPr="00E24511" w:rsidRDefault="00716F0A"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Dibyashwari Hydropower  Limited</w:t>
            </w:r>
            <w:r w:rsidR="00B914DC" w:rsidRPr="00E24511">
              <w:rPr>
                <w:rFonts w:ascii="Garamond" w:eastAsia="Times New Roman" w:hAnsi="Garamond"/>
                <w:color w:val="000000"/>
              </w:rPr>
              <w:t xml:space="preserve"> (Local &amp; G. Public)</w:t>
            </w:r>
          </w:p>
        </w:tc>
        <w:tc>
          <w:tcPr>
            <w:tcW w:w="1597" w:type="dxa"/>
            <w:tcBorders>
              <w:top w:val="single" w:sz="4" w:space="0" w:color="auto"/>
              <w:left w:val="nil"/>
              <w:bottom w:val="single" w:sz="4" w:space="0" w:color="auto"/>
              <w:right w:val="single" w:sz="4" w:space="0" w:color="auto"/>
            </w:tcBorders>
            <w:shd w:val="clear" w:color="auto" w:fill="auto"/>
            <w:noWrap/>
            <w:vAlign w:val="center"/>
            <w:hideMark/>
          </w:tcPr>
          <w:p w:rsidR="00716F0A" w:rsidRPr="00E24511" w:rsidRDefault="00716F0A"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6,60,00,000</w:t>
            </w:r>
          </w:p>
        </w:tc>
      </w:tr>
    </w:tbl>
    <w:p w:rsidR="00EC7309" w:rsidRPr="00E24511" w:rsidRDefault="00EC7309" w:rsidP="0032249E">
      <w:pPr>
        <w:pStyle w:val="ListParagraph"/>
        <w:spacing w:before="100" w:beforeAutospacing="1" w:after="100" w:afterAutospacing="1"/>
        <w:ind w:left="810"/>
        <w:jc w:val="both"/>
        <w:rPr>
          <w:rFonts w:ascii="Garamond" w:hAnsi="Garamond"/>
          <w:b/>
          <w:sz w:val="24"/>
          <w:szCs w:val="24"/>
        </w:rPr>
      </w:pPr>
    </w:p>
    <w:p w:rsidR="00EC7309" w:rsidRPr="00E24511" w:rsidRDefault="00EC7309" w:rsidP="0032249E">
      <w:pPr>
        <w:pStyle w:val="ListParagraph"/>
        <w:numPr>
          <w:ilvl w:val="0"/>
          <w:numId w:val="3"/>
        </w:numPr>
        <w:spacing w:before="100" w:beforeAutospacing="1" w:after="100" w:afterAutospacing="1"/>
        <w:jc w:val="both"/>
        <w:rPr>
          <w:rFonts w:ascii="Garamond" w:hAnsi="Garamond"/>
          <w:b/>
          <w:sz w:val="24"/>
          <w:szCs w:val="24"/>
        </w:rPr>
      </w:pPr>
      <w:r w:rsidRPr="00E24511">
        <w:rPr>
          <w:rFonts w:ascii="Garamond" w:hAnsi="Garamond"/>
          <w:b/>
          <w:sz w:val="24"/>
          <w:szCs w:val="24"/>
        </w:rPr>
        <w:t>Right Share Issue</w:t>
      </w:r>
    </w:p>
    <w:tbl>
      <w:tblPr>
        <w:tblW w:w="8820" w:type="dxa"/>
        <w:tblInd w:w="378" w:type="dxa"/>
        <w:tblLayout w:type="fixed"/>
        <w:tblLook w:val="04A0"/>
      </w:tblPr>
      <w:tblGrid>
        <w:gridCol w:w="766"/>
        <w:gridCol w:w="1143"/>
        <w:gridCol w:w="5291"/>
        <w:gridCol w:w="1620"/>
      </w:tblGrid>
      <w:tr w:rsidR="00EC7309" w:rsidRPr="00E24511" w:rsidTr="00D96387">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b/>
                <w:bCs/>
                <w:color w:val="000000"/>
              </w:rPr>
            </w:pPr>
            <w:r w:rsidRPr="00E24511">
              <w:rPr>
                <w:rFonts w:ascii="Garamond" w:eastAsia="Times New Roman" w:hAnsi="Garamond"/>
                <w:b/>
                <w:bCs/>
                <w:color w:val="000000"/>
              </w:rPr>
              <w:t>SN.</w:t>
            </w:r>
          </w:p>
        </w:tc>
        <w:tc>
          <w:tcPr>
            <w:tcW w:w="114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FISCAL YEAR</w:t>
            </w:r>
          </w:p>
        </w:tc>
        <w:tc>
          <w:tcPr>
            <w:tcW w:w="529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ISSUING COMPANY</w:t>
            </w:r>
          </w:p>
        </w:tc>
        <w:tc>
          <w:tcPr>
            <w:tcW w:w="162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ISSUED AMOUNT</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2054/55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Share Market Ltd. 1:2</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2055/56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Share Market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2061/62</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Investment Bank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295,293,000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2063/64</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Business Development Bank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2063/64</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Prudential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6</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2063/64</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Siddhartha bank Ltd. 5:1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100,000,000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7</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2063/64</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Lumbini Bank Ltd. 4:1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150,000,000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8</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Pachimanchal Development Bank 1:0.9</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47,500,000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9</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Capital Merchant &amp;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161,000,000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10</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Investment Bank Ltd. 5:1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201,281,300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11</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Siddhartha Development Bank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12</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Sagarmatha Insurance Ltd. 10:3</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23,562,000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13</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Lumbini Bank Ltd. 3:1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250,000,000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14</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Kist Bank Ltd. 1:3</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15</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Goodwill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16</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Business Development Bank Ltd. 1:2.5</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150,000,000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17</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Royal Merchant Banking and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60,614,400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18</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Housing &amp; Merchant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80,440,200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19</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Premier Insurance Ltd. 1:1.3</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39,000,000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Himalayan General insurance Ltd. 5:3</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37,800,000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21</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Kathmandu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37,950,000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22</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Yeti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31,250,000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23</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Kist Bank Ltd. 1:1.5</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1,200,000,000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24</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Peoples Finance Ltd. 1:2</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168,000,000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25</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Siddhartha Development Bank Ltd. 1:3</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537,862,500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26</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Imperial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27</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Central Finance Ltd. 4:1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25,387,325</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28</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Gurkha Development Bank Ltd. 4:1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120,000,000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29</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Dev.&amp; Employment Ltd. 2:1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160,000,000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30</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Lumbini Finance &amp; Leasing Co. Ltd.  2:1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45,000,000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31</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Excel Development Bank Ltd. 1:3</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32</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Everest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20,000,000</w:t>
            </w:r>
          </w:p>
        </w:tc>
      </w:tr>
      <w:tr w:rsidR="00EC7309" w:rsidRPr="00E24511" w:rsidTr="007C2D55">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33</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Lord Buddha Finance Ltd. 2:1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37,500,000</w:t>
            </w:r>
          </w:p>
        </w:tc>
      </w:tr>
      <w:tr w:rsidR="00EC7309" w:rsidRPr="00E24511" w:rsidTr="007C2D55">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lastRenderedPageBreak/>
              <w:t>34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5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Annapurna Finance Ltd. 1:1.6</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419,320,000</w:t>
            </w:r>
          </w:p>
        </w:tc>
      </w:tr>
      <w:tr w:rsidR="00EC7309" w:rsidRPr="00E24511" w:rsidTr="007C2D55">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35</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Kaski Finance Ltd. 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100,000,000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36</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Goodwill Finance Ltd  1:1.5</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173,250,000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37</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 xml:space="preserve">Business Dev </w:t>
            </w:r>
            <w:r w:rsidRPr="00E24511">
              <w:rPr>
                <w:rFonts w:ascii="Garamond" w:eastAsia="Times New Roman" w:hAnsi="Garamond"/>
                <w:color w:val="000000"/>
              </w:rPr>
              <w:pgNum/>
            </w:r>
            <w:r w:rsidRPr="00E24511">
              <w:rPr>
                <w:rFonts w:ascii="Garamond" w:eastAsia="Times New Roman" w:hAnsi="Garamond"/>
                <w:color w:val="000000"/>
              </w:rPr>
              <w:t>lopement Bank  1:2</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441,000,000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38</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Triveni Bikas Bank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39</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2066/67</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Capital Merchant Banking &amp; Finance Ltd  1:1.5</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561,041,700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40</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Subhechha Bikas Bank Ltd  1:1.1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52,800,000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41</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Siddhartha Bank Ltd  2:1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476,100,000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42</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Narayani National Finance Ltd  2:1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217,587,900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43</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Royal Merchant Banking and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147,809,300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44</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Mahakali Bikas Bank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45</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Api Finance Ltd  1:1</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46</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Kaski Finance Ltd  1:0.4</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60,000,000</w:t>
            </w:r>
          </w:p>
        </w:tc>
      </w:tr>
      <w:tr w:rsidR="00EC7309" w:rsidRPr="00E24511" w:rsidTr="00EC7309">
        <w:trPr>
          <w:cantSplit/>
          <w:trHeight w:val="300"/>
          <w:tblHeader/>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47</w:t>
            </w:r>
          </w:p>
        </w:tc>
        <w:tc>
          <w:tcPr>
            <w:tcW w:w="1143"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Everest Finance Ltd  1:1.5</w:t>
            </w:r>
          </w:p>
        </w:tc>
        <w:tc>
          <w:tcPr>
            <w:tcW w:w="1620" w:type="dxa"/>
            <w:tcBorders>
              <w:top w:val="nil"/>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60,000,000</w:t>
            </w:r>
          </w:p>
        </w:tc>
      </w:tr>
      <w:tr w:rsidR="00EC7309"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48</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2067/68</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Deprosc Laghubitta Bikas Bank Ltd  1:1.5</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63,684,900</w:t>
            </w:r>
          </w:p>
        </w:tc>
      </w:tr>
      <w:tr w:rsidR="00EC7309"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49</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2068/69</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Triveni Bikas Bank Ltd.  2:1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135,700,000</w:t>
            </w:r>
          </w:p>
        </w:tc>
      </w:tr>
      <w:tr w:rsidR="00EC7309"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50</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2070/71</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Triveni Bikas Bank Ltd.  10:3</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74,518,100</w:t>
            </w:r>
          </w:p>
        </w:tc>
      </w:tr>
      <w:tr w:rsidR="00EC7309"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51</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2070/71</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 xml:space="preserve">Lumbini General Insurance Company Ltd. </w:t>
            </w:r>
            <w:r w:rsidRPr="00E24511">
              <w:rPr>
                <w:rFonts w:ascii="Garamond" w:eastAsia="Times New Roman" w:hAnsi="Garamond"/>
                <w:color w:val="000000"/>
                <w:sz w:val="20"/>
              </w:rPr>
              <w:t>10:629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96,591,000</w:t>
            </w:r>
          </w:p>
        </w:tc>
      </w:tr>
      <w:tr w:rsidR="00EC7309"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52</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2070/71</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Mahakali Bikas Bank Ltd. 1:2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80,000,000</w:t>
            </w:r>
          </w:p>
        </w:tc>
      </w:tr>
      <w:tr w:rsidR="00EC7309"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53</w:t>
            </w:r>
          </w:p>
        </w:tc>
        <w:tc>
          <w:tcPr>
            <w:tcW w:w="1143"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2071/72</w:t>
            </w:r>
          </w:p>
        </w:tc>
        <w:tc>
          <w:tcPr>
            <w:tcW w:w="5291"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Garima Bikas Bank Ltd. 4:1</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EC7309" w:rsidRPr="00E24511" w:rsidRDefault="00EC7309"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11,22,00,000</w:t>
            </w:r>
          </w:p>
        </w:tc>
      </w:tr>
      <w:tr w:rsidR="00EC7309"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54</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2071/72</w:t>
            </w:r>
          </w:p>
        </w:tc>
        <w:tc>
          <w:tcPr>
            <w:tcW w:w="5291" w:type="dxa"/>
            <w:tcBorders>
              <w:top w:val="single" w:sz="4" w:space="0" w:color="auto"/>
              <w:left w:val="nil"/>
              <w:bottom w:val="single" w:sz="4" w:space="0" w:color="auto"/>
              <w:right w:val="single" w:sz="4" w:space="0" w:color="auto"/>
            </w:tcBorders>
            <w:shd w:val="clear" w:color="auto" w:fill="auto"/>
            <w:noWrap/>
            <w:vAlign w:val="center"/>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Purnima Bikas Bank ltd 4:1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C7309" w:rsidRPr="00E24511" w:rsidRDefault="00E24511" w:rsidP="0032249E">
            <w:pPr>
              <w:spacing w:before="100" w:beforeAutospacing="1" w:after="100" w:afterAutospacing="1" w:line="240" w:lineRule="auto"/>
              <w:jc w:val="right"/>
              <w:rPr>
                <w:rFonts w:ascii="Garamond" w:eastAsia="Times New Roman" w:hAnsi="Garamond"/>
              </w:rPr>
            </w:pPr>
            <w:r>
              <w:rPr>
                <w:rFonts w:ascii="Garamond" w:eastAsia="Times New Roman" w:hAnsi="Garamond"/>
              </w:rPr>
              <w:t>27,5</w:t>
            </w:r>
            <w:r w:rsidR="00EC7309" w:rsidRPr="00E24511">
              <w:rPr>
                <w:rFonts w:ascii="Garamond" w:eastAsia="Times New Roman" w:hAnsi="Garamond"/>
              </w:rPr>
              <w:t>00,000</w:t>
            </w:r>
          </w:p>
        </w:tc>
      </w:tr>
      <w:tr w:rsidR="00EC7309"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55</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EC7309" w:rsidRPr="00E24511" w:rsidRDefault="00EC7309"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2071/72</w:t>
            </w:r>
          </w:p>
        </w:tc>
        <w:tc>
          <w:tcPr>
            <w:tcW w:w="5291" w:type="dxa"/>
            <w:tcBorders>
              <w:top w:val="single" w:sz="4" w:space="0" w:color="auto"/>
              <w:left w:val="nil"/>
              <w:bottom w:val="single" w:sz="4" w:space="0" w:color="auto"/>
              <w:right w:val="single" w:sz="4" w:space="0" w:color="auto"/>
            </w:tcBorders>
            <w:shd w:val="clear" w:color="auto" w:fill="auto"/>
            <w:noWrap/>
            <w:vAlign w:val="center"/>
          </w:tcPr>
          <w:p w:rsidR="00EC7309" w:rsidRPr="00E24511" w:rsidRDefault="00EC7309"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Excel Development Bank ltd 4:1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C7309" w:rsidRPr="00E24511" w:rsidRDefault="00EC7309" w:rsidP="0032249E">
            <w:pPr>
              <w:spacing w:before="100" w:beforeAutospacing="1" w:after="100" w:afterAutospacing="1" w:line="240" w:lineRule="auto"/>
              <w:jc w:val="right"/>
              <w:rPr>
                <w:rFonts w:ascii="Garamond" w:eastAsia="Times New Roman" w:hAnsi="Garamond"/>
              </w:rPr>
            </w:pPr>
            <w:r w:rsidRPr="00E24511">
              <w:rPr>
                <w:rFonts w:ascii="Garamond" w:eastAsia="Times New Roman" w:hAnsi="Garamond"/>
              </w:rPr>
              <w:t>52</w:t>
            </w:r>
            <w:r w:rsidR="00E24511">
              <w:rPr>
                <w:rFonts w:ascii="Garamond" w:eastAsia="Times New Roman" w:hAnsi="Garamond"/>
              </w:rPr>
              <w:t>,</w:t>
            </w:r>
            <w:r w:rsidR="00A01DED" w:rsidRPr="00E24511">
              <w:rPr>
                <w:rFonts w:ascii="Garamond" w:eastAsia="Times New Roman" w:hAnsi="Garamond"/>
              </w:rPr>
              <w:t>5</w:t>
            </w:r>
            <w:r w:rsidRPr="00E24511">
              <w:rPr>
                <w:rFonts w:ascii="Garamond" w:eastAsia="Times New Roman" w:hAnsi="Garamond"/>
              </w:rPr>
              <w:t>00,000</w:t>
            </w:r>
          </w:p>
        </w:tc>
      </w:tr>
      <w:tr w:rsidR="00A01DED"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DED" w:rsidRPr="00E24511" w:rsidRDefault="00A01DED"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w:t>
            </w:r>
            <w:r w:rsidR="00F5137D" w:rsidRPr="00E24511">
              <w:rPr>
                <w:rFonts w:ascii="Garamond" w:eastAsia="Times New Roman" w:hAnsi="Garamond"/>
                <w:color w:val="000000"/>
              </w:rPr>
              <w:t>6</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A01DED" w:rsidRPr="00E24511" w:rsidRDefault="00A01DED"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2071/72</w:t>
            </w:r>
          </w:p>
        </w:tc>
        <w:tc>
          <w:tcPr>
            <w:tcW w:w="5291" w:type="dxa"/>
            <w:tcBorders>
              <w:top w:val="single" w:sz="4" w:space="0" w:color="auto"/>
              <w:left w:val="nil"/>
              <w:bottom w:val="single" w:sz="4" w:space="0" w:color="auto"/>
              <w:right w:val="single" w:sz="4" w:space="0" w:color="auto"/>
            </w:tcBorders>
            <w:shd w:val="clear" w:color="auto" w:fill="auto"/>
            <w:noWrap/>
            <w:vAlign w:val="center"/>
          </w:tcPr>
          <w:p w:rsidR="00A01DED" w:rsidRPr="00E24511" w:rsidRDefault="00A01DED"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Shubhechha Bikas Bank Limited 3:1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A01DED" w:rsidRPr="00E24511" w:rsidRDefault="00E24511" w:rsidP="0032249E">
            <w:pPr>
              <w:spacing w:before="100" w:beforeAutospacing="1" w:after="100" w:afterAutospacing="1" w:line="240" w:lineRule="auto"/>
              <w:jc w:val="right"/>
              <w:rPr>
                <w:rFonts w:ascii="Garamond" w:eastAsia="Times New Roman" w:hAnsi="Garamond"/>
              </w:rPr>
            </w:pPr>
            <w:r>
              <w:rPr>
                <w:rFonts w:ascii="Garamond" w:eastAsia="Times New Roman" w:hAnsi="Garamond"/>
              </w:rPr>
              <w:t>50,0</w:t>
            </w:r>
            <w:r w:rsidR="00A01DED" w:rsidRPr="00E24511">
              <w:rPr>
                <w:rFonts w:ascii="Garamond" w:eastAsia="Times New Roman" w:hAnsi="Garamond"/>
              </w:rPr>
              <w:t>85,200</w:t>
            </w:r>
          </w:p>
        </w:tc>
      </w:tr>
      <w:tr w:rsidR="00CD402D"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402D" w:rsidRPr="00E24511" w:rsidRDefault="00CD402D"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57</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CD402D" w:rsidRPr="00E24511" w:rsidRDefault="00CD402D"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2073/74</w:t>
            </w:r>
          </w:p>
        </w:tc>
        <w:tc>
          <w:tcPr>
            <w:tcW w:w="5291" w:type="dxa"/>
            <w:tcBorders>
              <w:top w:val="single" w:sz="4" w:space="0" w:color="auto"/>
              <w:left w:val="nil"/>
              <w:bottom w:val="single" w:sz="4" w:space="0" w:color="auto"/>
              <w:right w:val="single" w:sz="4" w:space="0" w:color="auto"/>
            </w:tcBorders>
            <w:shd w:val="clear" w:color="auto" w:fill="auto"/>
            <w:noWrap/>
            <w:vAlign w:val="center"/>
          </w:tcPr>
          <w:p w:rsidR="00CD402D" w:rsidRPr="00E24511" w:rsidRDefault="00CD402D"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Agriculture Development Bank Limited 2:1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CD402D" w:rsidRPr="00E24511" w:rsidRDefault="00E24511" w:rsidP="0032249E">
            <w:pPr>
              <w:spacing w:before="100" w:beforeAutospacing="1" w:after="100" w:afterAutospacing="1" w:line="240" w:lineRule="auto"/>
              <w:jc w:val="right"/>
              <w:rPr>
                <w:rFonts w:ascii="Garamond" w:eastAsia="Times New Roman" w:hAnsi="Garamond"/>
              </w:rPr>
            </w:pPr>
            <w:r>
              <w:rPr>
                <w:rFonts w:ascii="Garamond" w:eastAsia="Times New Roman" w:hAnsi="Garamond"/>
              </w:rPr>
              <w:t>1,968,8</w:t>
            </w:r>
            <w:r w:rsidR="00CD402D" w:rsidRPr="00E24511">
              <w:rPr>
                <w:rFonts w:ascii="Garamond" w:eastAsia="Times New Roman" w:hAnsi="Garamond"/>
              </w:rPr>
              <w:t>00,000</w:t>
            </w:r>
          </w:p>
        </w:tc>
      </w:tr>
      <w:tr w:rsidR="00E24511" w:rsidRPr="00E24511" w:rsidTr="00EC7309">
        <w:trPr>
          <w:cantSplit/>
          <w:trHeight w:val="300"/>
          <w:tblHead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4511" w:rsidRPr="00E24511" w:rsidRDefault="00E24511" w:rsidP="0032249E">
            <w:pPr>
              <w:spacing w:before="100" w:beforeAutospacing="1" w:after="100" w:afterAutospacing="1" w:line="240" w:lineRule="auto"/>
              <w:jc w:val="center"/>
              <w:rPr>
                <w:rFonts w:ascii="Garamond" w:eastAsia="Times New Roman" w:hAnsi="Garamond"/>
                <w:color w:val="000000"/>
              </w:rPr>
            </w:pPr>
            <w:r>
              <w:rPr>
                <w:rFonts w:ascii="Garamond" w:eastAsia="Times New Roman" w:hAnsi="Garamond"/>
                <w:color w:val="000000"/>
              </w:rPr>
              <w:t>58</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E24511" w:rsidRPr="00E24511" w:rsidRDefault="00E24511"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2073/74</w:t>
            </w:r>
          </w:p>
        </w:tc>
        <w:tc>
          <w:tcPr>
            <w:tcW w:w="5291" w:type="dxa"/>
            <w:tcBorders>
              <w:top w:val="single" w:sz="4" w:space="0" w:color="auto"/>
              <w:left w:val="nil"/>
              <w:bottom w:val="single" w:sz="4" w:space="0" w:color="auto"/>
              <w:right w:val="single" w:sz="4" w:space="0" w:color="auto"/>
            </w:tcBorders>
            <w:shd w:val="clear" w:color="auto" w:fill="auto"/>
            <w:noWrap/>
            <w:vAlign w:val="center"/>
          </w:tcPr>
          <w:p w:rsidR="00E24511" w:rsidRPr="00E24511" w:rsidRDefault="00E24511" w:rsidP="0032249E">
            <w:pPr>
              <w:spacing w:before="100" w:beforeAutospacing="1" w:after="100" w:afterAutospacing="1" w:line="240" w:lineRule="auto"/>
              <w:rPr>
                <w:rFonts w:ascii="Garamond" w:eastAsia="Times New Roman" w:hAnsi="Garamond"/>
                <w:color w:val="000000"/>
              </w:rPr>
            </w:pPr>
            <w:r>
              <w:rPr>
                <w:rFonts w:ascii="Garamond" w:eastAsia="Times New Roman" w:hAnsi="Garamond"/>
                <w:color w:val="000000"/>
              </w:rPr>
              <w:t>Triveni Bikas bank Limited 2:1</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E24511" w:rsidRPr="00E24511" w:rsidRDefault="00E24511" w:rsidP="0032249E">
            <w:pPr>
              <w:spacing w:before="100" w:beforeAutospacing="1" w:after="100" w:afterAutospacing="1" w:line="240" w:lineRule="auto"/>
              <w:jc w:val="right"/>
              <w:rPr>
                <w:rFonts w:ascii="Garamond" w:eastAsia="Times New Roman" w:hAnsi="Garamond"/>
              </w:rPr>
            </w:pPr>
            <w:r>
              <w:rPr>
                <w:rFonts w:ascii="Garamond" w:eastAsia="Times New Roman" w:hAnsi="Garamond"/>
              </w:rPr>
              <w:t>410,007,642</w:t>
            </w:r>
          </w:p>
        </w:tc>
      </w:tr>
    </w:tbl>
    <w:p w:rsidR="00EC7309" w:rsidRPr="00E24511" w:rsidRDefault="00EC7309" w:rsidP="0032249E">
      <w:pPr>
        <w:spacing w:before="100" w:beforeAutospacing="1" w:after="100" w:afterAutospacing="1"/>
        <w:jc w:val="both"/>
        <w:rPr>
          <w:rFonts w:ascii="Garamond" w:hAnsi="Garamond"/>
          <w:b/>
          <w:sz w:val="24"/>
          <w:szCs w:val="24"/>
        </w:rPr>
      </w:pPr>
    </w:p>
    <w:p w:rsidR="007D2BF5" w:rsidRPr="00E24511" w:rsidRDefault="007D2BF5" w:rsidP="0032249E">
      <w:pPr>
        <w:pStyle w:val="ListParagraph"/>
        <w:numPr>
          <w:ilvl w:val="0"/>
          <w:numId w:val="3"/>
        </w:numPr>
        <w:spacing w:before="100" w:beforeAutospacing="1" w:after="100" w:afterAutospacing="1"/>
        <w:jc w:val="both"/>
        <w:rPr>
          <w:rFonts w:ascii="Garamond" w:hAnsi="Garamond"/>
          <w:b/>
          <w:sz w:val="24"/>
          <w:szCs w:val="24"/>
        </w:rPr>
      </w:pPr>
      <w:r w:rsidRPr="00E24511">
        <w:rPr>
          <w:rFonts w:ascii="Garamond" w:hAnsi="Garamond"/>
          <w:b/>
          <w:sz w:val="24"/>
          <w:szCs w:val="24"/>
        </w:rPr>
        <w:t>Debenture Issue</w:t>
      </w:r>
    </w:p>
    <w:tbl>
      <w:tblPr>
        <w:tblW w:w="882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1333"/>
        <w:gridCol w:w="5101"/>
        <w:gridCol w:w="1620"/>
      </w:tblGrid>
      <w:tr w:rsidR="007D2BF5" w:rsidRPr="00E24511" w:rsidTr="00D96387">
        <w:trPr>
          <w:trHeight w:val="576"/>
        </w:trPr>
        <w:tc>
          <w:tcPr>
            <w:tcW w:w="766" w:type="dxa"/>
            <w:shd w:val="clear" w:color="auto" w:fill="8DB3E2" w:themeFill="text2" w:themeFillTint="66"/>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SN.</w:t>
            </w:r>
          </w:p>
        </w:tc>
        <w:tc>
          <w:tcPr>
            <w:tcW w:w="1333" w:type="dxa"/>
            <w:shd w:val="clear" w:color="auto" w:fill="8DB3E2" w:themeFill="text2" w:themeFillTint="66"/>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FISCAL YEAR</w:t>
            </w:r>
          </w:p>
        </w:tc>
        <w:tc>
          <w:tcPr>
            <w:tcW w:w="5101" w:type="dxa"/>
            <w:shd w:val="clear" w:color="auto" w:fill="8DB3E2" w:themeFill="text2" w:themeFillTint="66"/>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ISSUING COMPANY</w:t>
            </w:r>
          </w:p>
        </w:tc>
        <w:tc>
          <w:tcPr>
            <w:tcW w:w="1620" w:type="dxa"/>
            <w:shd w:val="clear" w:color="auto" w:fill="8DB3E2" w:themeFill="text2" w:themeFillTint="66"/>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ISSUED AMOUNT</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2060/61</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Investment Bank Ltd.-2067 @ 7.5%</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300,000,000</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2062/63</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Investment Bank Ltd.-2070 @ 6%</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250,000,000</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2062/63</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Industrial &amp; Commercial Bank Ltd.</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200,000,000</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2063/64</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Investment bank Ltd.-2071</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250,000,000</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lastRenderedPageBreak/>
              <w:t>5</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Himalayan Bank Ltd.- 2072 @8 %</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500,000,000</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6</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2064/65</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Nepal Investment Bank Ltd. – 2072 @ 8%</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250,000,000</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7</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2065/66</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Siddhartha Bank Ltd.- 2072 @ 8%</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400,000,000</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8</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2069/70</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Himalayan Bank Ltd.- 2077 @ 8%</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750,000,000</w:t>
            </w:r>
          </w:p>
        </w:tc>
      </w:tr>
      <w:tr w:rsidR="007D2BF5" w:rsidRPr="00E24511" w:rsidTr="007D2BF5">
        <w:trPr>
          <w:trHeight w:hRule="exact" w:val="432"/>
        </w:trPr>
        <w:tc>
          <w:tcPr>
            <w:tcW w:w="766"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9</w:t>
            </w:r>
          </w:p>
        </w:tc>
        <w:tc>
          <w:tcPr>
            <w:tcW w:w="1333" w:type="dxa"/>
            <w:shd w:val="clear" w:color="auto" w:fill="auto"/>
            <w:noWrap/>
            <w:vAlign w:val="center"/>
            <w:hideMark/>
          </w:tcPr>
          <w:p w:rsidR="007D2BF5" w:rsidRPr="00E24511" w:rsidRDefault="007D2BF5"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2070/71</w:t>
            </w:r>
          </w:p>
        </w:tc>
        <w:tc>
          <w:tcPr>
            <w:tcW w:w="5101" w:type="dxa"/>
            <w:shd w:val="clear" w:color="auto" w:fill="auto"/>
            <w:noWrap/>
            <w:vAlign w:val="center"/>
            <w:hideMark/>
          </w:tcPr>
          <w:p w:rsidR="007D2BF5" w:rsidRPr="00E24511" w:rsidRDefault="007D2BF5" w:rsidP="0032249E">
            <w:pPr>
              <w:spacing w:before="100" w:beforeAutospacing="1" w:after="100" w:afterAutospacing="1" w:line="240" w:lineRule="auto"/>
              <w:rPr>
                <w:rFonts w:ascii="Garamond" w:eastAsia="Times New Roman" w:hAnsi="Garamond"/>
                <w:color w:val="000000"/>
              </w:rPr>
            </w:pPr>
            <w:r w:rsidRPr="00E24511">
              <w:rPr>
                <w:rFonts w:ascii="Garamond" w:eastAsia="Times New Roman" w:hAnsi="Garamond"/>
                <w:color w:val="000000"/>
              </w:rPr>
              <w:t>Siddhartha Bank Ltd.-2078 @7.5%</w:t>
            </w:r>
          </w:p>
        </w:tc>
        <w:tc>
          <w:tcPr>
            <w:tcW w:w="1620" w:type="dxa"/>
            <w:shd w:val="clear" w:color="auto" w:fill="auto"/>
            <w:noWrap/>
            <w:vAlign w:val="center"/>
            <w:hideMark/>
          </w:tcPr>
          <w:p w:rsidR="007D2BF5" w:rsidRPr="00E24511" w:rsidRDefault="007D2BF5" w:rsidP="0032249E">
            <w:pPr>
              <w:spacing w:before="100" w:beforeAutospacing="1" w:after="100" w:afterAutospacing="1" w:line="240" w:lineRule="auto"/>
              <w:jc w:val="right"/>
              <w:rPr>
                <w:rFonts w:ascii="Garamond" w:eastAsia="Times New Roman" w:hAnsi="Garamond"/>
                <w:color w:val="000000"/>
              </w:rPr>
            </w:pPr>
            <w:r w:rsidRPr="00E24511">
              <w:rPr>
                <w:rFonts w:ascii="Garamond" w:eastAsia="Times New Roman" w:hAnsi="Garamond"/>
                <w:color w:val="000000"/>
              </w:rPr>
              <w:t>500,000,000</w:t>
            </w:r>
          </w:p>
        </w:tc>
      </w:tr>
    </w:tbl>
    <w:p w:rsidR="007D2BF5" w:rsidRPr="00E24511" w:rsidRDefault="007D2BF5" w:rsidP="0032249E">
      <w:pPr>
        <w:pStyle w:val="ListParagraph"/>
        <w:spacing w:before="100" w:beforeAutospacing="1" w:after="100" w:afterAutospacing="1"/>
        <w:ind w:left="810"/>
        <w:jc w:val="both"/>
        <w:rPr>
          <w:rFonts w:ascii="Garamond" w:hAnsi="Garamond"/>
          <w:b/>
          <w:sz w:val="24"/>
          <w:szCs w:val="24"/>
        </w:rPr>
      </w:pPr>
    </w:p>
    <w:p w:rsidR="00D96387" w:rsidRPr="00E24511" w:rsidRDefault="00D96387" w:rsidP="0032249E">
      <w:pPr>
        <w:pStyle w:val="ListParagraph"/>
        <w:numPr>
          <w:ilvl w:val="0"/>
          <w:numId w:val="3"/>
        </w:numPr>
        <w:spacing w:before="100" w:beforeAutospacing="1" w:after="100" w:afterAutospacing="1"/>
        <w:jc w:val="both"/>
        <w:rPr>
          <w:rFonts w:ascii="Garamond" w:hAnsi="Garamond"/>
          <w:b/>
          <w:sz w:val="24"/>
          <w:szCs w:val="24"/>
        </w:rPr>
      </w:pPr>
      <w:r w:rsidRPr="00E24511">
        <w:rPr>
          <w:rFonts w:ascii="Garamond" w:hAnsi="Garamond"/>
          <w:b/>
          <w:sz w:val="24"/>
          <w:szCs w:val="24"/>
        </w:rPr>
        <w:t>Registrar to Share Service</w:t>
      </w:r>
    </w:p>
    <w:tbl>
      <w:tblPr>
        <w:tblW w:w="8750" w:type="dxa"/>
        <w:jc w:val="center"/>
        <w:tblInd w:w="-1041" w:type="dxa"/>
        <w:tblLook w:val="04A0"/>
      </w:tblPr>
      <w:tblGrid>
        <w:gridCol w:w="1099"/>
        <w:gridCol w:w="7651"/>
      </w:tblGrid>
      <w:tr w:rsidR="00D96387" w:rsidRPr="00E24511" w:rsidTr="00D96387">
        <w:trPr>
          <w:trHeight w:val="300"/>
          <w:jc w:val="center"/>
        </w:trPr>
        <w:tc>
          <w:tcPr>
            <w:tcW w:w="109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D96387" w:rsidRPr="00E24511" w:rsidRDefault="00D96387"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SN.</w:t>
            </w:r>
          </w:p>
        </w:tc>
        <w:tc>
          <w:tcPr>
            <w:tcW w:w="7651"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D96387" w:rsidRPr="00E24511" w:rsidRDefault="00D96387" w:rsidP="0032249E">
            <w:pPr>
              <w:spacing w:before="100" w:beforeAutospacing="1" w:after="100" w:afterAutospacing="1" w:line="240" w:lineRule="auto"/>
              <w:jc w:val="center"/>
              <w:rPr>
                <w:rFonts w:ascii="Garamond" w:eastAsia="Times New Roman" w:hAnsi="Garamond"/>
                <w:b/>
                <w:bCs/>
                <w:color w:val="000000"/>
              </w:rPr>
            </w:pPr>
            <w:r w:rsidRPr="00E24511">
              <w:rPr>
                <w:rFonts w:ascii="Garamond" w:eastAsia="Times New Roman" w:hAnsi="Garamond"/>
                <w:b/>
                <w:bCs/>
                <w:color w:val="000000"/>
              </w:rPr>
              <w:t>Name of Company</w:t>
            </w:r>
          </w:p>
        </w:tc>
      </w:tr>
      <w:tr w:rsidR="00D96387"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96387" w:rsidRPr="00E24511" w:rsidRDefault="00D96387"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p>
        </w:tc>
        <w:tc>
          <w:tcPr>
            <w:tcW w:w="7651" w:type="dxa"/>
            <w:tcBorders>
              <w:top w:val="nil"/>
              <w:left w:val="nil"/>
              <w:bottom w:val="single" w:sz="4" w:space="0" w:color="auto"/>
              <w:right w:val="single" w:sz="4" w:space="0" w:color="auto"/>
            </w:tcBorders>
            <w:shd w:val="clear" w:color="auto" w:fill="auto"/>
            <w:noWrap/>
            <w:vAlign w:val="center"/>
            <w:hideMark/>
          </w:tcPr>
          <w:p w:rsidR="00D96387" w:rsidRPr="00E24511" w:rsidRDefault="00455DD5" w:rsidP="0032249E">
            <w:pPr>
              <w:spacing w:before="100" w:beforeAutospacing="1" w:after="100" w:afterAutospacing="1" w:line="240" w:lineRule="auto"/>
              <w:rPr>
                <w:rFonts w:ascii="Garamond" w:eastAsia="Times New Roman" w:hAnsi="Garamond"/>
              </w:rPr>
            </w:pPr>
            <w:hyperlink w:history="1">
              <w:r w:rsidR="00D96387" w:rsidRPr="00E24511">
                <w:rPr>
                  <w:rFonts w:ascii="Garamond" w:eastAsia="Times New Roman" w:hAnsi="Garamond"/>
                </w:rPr>
                <w:t>Ace Development Bank Ltd. Narayanchour, Naxal, Kathmandu</w:t>
              </w:r>
            </w:hyperlink>
          </w:p>
        </w:tc>
      </w:tr>
      <w:tr w:rsidR="00D96387"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96387" w:rsidRPr="00E24511" w:rsidRDefault="00D96387"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2</w:t>
            </w:r>
          </w:p>
        </w:tc>
        <w:tc>
          <w:tcPr>
            <w:tcW w:w="7651" w:type="dxa"/>
            <w:tcBorders>
              <w:top w:val="nil"/>
              <w:left w:val="nil"/>
              <w:bottom w:val="single" w:sz="4" w:space="0" w:color="auto"/>
              <w:right w:val="single" w:sz="4" w:space="0" w:color="auto"/>
            </w:tcBorders>
            <w:shd w:val="clear" w:color="auto" w:fill="auto"/>
            <w:noWrap/>
            <w:vAlign w:val="center"/>
            <w:hideMark/>
          </w:tcPr>
          <w:p w:rsidR="00D96387" w:rsidRPr="00E24511" w:rsidRDefault="00455DD5" w:rsidP="0032249E">
            <w:pPr>
              <w:spacing w:before="100" w:beforeAutospacing="1" w:after="100" w:afterAutospacing="1" w:line="240" w:lineRule="auto"/>
              <w:rPr>
                <w:rFonts w:ascii="Garamond" w:eastAsia="Times New Roman" w:hAnsi="Garamond"/>
              </w:rPr>
            </w:pPr>
            <w:hyperlink w:history="1">
              <w:r w:rsidR="00D96387" w:rsidRPr="00E24511">
                <w:rPr>
                  <w:rFonts w:ascii="Garamond" w:eastAsia="Times New Roman" w:hAnsi="Garamond"/>
                </w:rPr>
                <w:t>Lumbini General Insurance Company Ltd. Thamel, Kathmandu</w:t>
              </w:r>
            </w:hyperlink>
          </w:p>
        </w:tc>
      </w:tr>
      <w:tr w:rsidR="00D96387"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96387" w:rsidRPr="00E24511" w:rsidRDefault="00D96387"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3</w:t>
            </w:r>
          </w:p>
        </w:tc>
        <w:tc>
          <w:tcPr>
            <w:tcW w:w="7651" w:type="dxa"/>
            <w:tcBorders>
              <w:top w:val="nil"/>
              <w:left w:val="nil"/>
              <w:bottom w:val="single" w:sz="4" w:space="0" w:color="auto"/>
              <w:right w:val="single" w:sz="4" w:space="0" w:color="auto"/>
            </w:tcBorders>
            <w:shd w:val="clear" w:color="auto" w:fill="auto"/>
            <w:noWrap/>
            <w:vAlign w:val="center"/>
            <w:hideMark/>
          </w:tcPr>
          <w:p w:rsidR="00D96387" w:rsidRPr="00E24511" w:rsidRDefault="00455DD5" w:rsidP="0032249E">
            <w:pPr>
              <w:spacing w:before="100" w:beforeAutospacing="1" w:after="100" w:afterAutospacing="1" w:line="240" w:lineRule="auto"/>
              <w:rPr>
                <w:rFonts w:ascii="Garamond" w:eastAsia="Times New Roman" w:hAnsi="Garamond"/>
              </w:rPr>
            </w:pPr>
            <w:hyperlink w:history="1">
              <w:r w:rsidR="00D96387" w:rsidRPr="00E24511">
                <w:rPr>
                  <w:rFonts w:ascii="Garamond" w:eastAsia="Times New Roman" w:hAnsi="Garamond"/>
                </w:rPr>
                <w:t>Everest Finance Ltd. Butwal, Rupandehi</w:t>
              </w:r>
            </w:hyperlink>
          </w:p>
        </w:tc>
      </w:tr>
      <w:tr w:rsidR="00D96387"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D96387" w:rsidRPr="00E24511" w:rsidRDefault="00D96387"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4</w:t>
            </w:r>
          </w:p>
        </w:tc>
        <w:tc>
          <w:tcPr>
            <w:tcW w:w="7651" w:type="dxa"/>
            <w:tcBorders>
              <w:top w:val="nil"/>
              <w:left w:val="nil"/>
              <w:bottom w:val="single" w:sz="4" w:space="0" w:color="auto"/>
              <w:right w:val="single" w:sz="4" w:space="0" w:color="auto"/>
            </w:tcBorders>
            <w:shd w:val="clear" w:color="auto" w:fill="auto"/>
            <w:noWrap/>
            <w:vAlign w:val="center"/>
            <w:hideMark/>
          </w:tcPr>
          <w:p w:rsidR="00D96387" w:rsidRPr="00E24511" w:rsidRDefault="00455DD5" w:rsidP="0032249E">
            <w:pPr>
              <w:spacing w:before="100" w:beforeAutospacing="1" w:after="100" w:afterAutospacing="1" w:line="240" w:lineRule="auto"/>
              <w:rPr>
                <w:rFonts w:ascii="Garamond" w:eastAsia="Times New Roman" w:hAnsi="Garamond"/>
              </w:rPr>
            </w:pPr>
            <w:hyperlink w:history="1">
              <w:r w:rsidR="00D96387" w:rsidRPr="00E24511">
                <w:rPr>
                  <w:rFonts w:ascii="Garamond" w:eastAsia="Times New Roman" w:hAnsi="Garamond"/>
                </w:rPr>
                <w:t>Subhechha Bikas Bank Ltd. Narayanghat, Chitwan</w:t>
              </w:r>
            </w:hyperlink>
          </w:p>
        </w:tc>
      </w:tr>
      <w:tr w:rsidR="008E18FF"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5</w:t>
            </w:r>
          </w:p>
        </w:tc>
        <w:tc>
          <w:tcPr>
            <w:tcW w:w="7651" w:type="dxa"/>
            <w:tcBorders>
              <w:top w:val="nil"/>
              <w:left w:val="nil"/>
              <w:bottom w:val="single" w:sz="4" w:space="0" w:color="auto"/>
              <w:right w:val="single" w:sz="4" w:space="0" w:color="auto"/>
            </w:tcBorders>
            <w:shd w:val="clear" w:color="auto" w:fill="auto"/>
            <w:noWrap/>
            <w:vAlign w:val="center"/>
            <w:hideMark/>
          </w:tcPr>
          <w:p w:rsidR="008E18FF" w:rsidRPr="00E24511" w:rsidRDefault="00455DD5" w:rsidP="0032249E">
            <w:pPr>
              <w:spacing w:before="100" w:beforeAutospacing="1" w:after="100" w:afterAutospacing="1" w:line="240" w:lineRule="auto"/>
              <w:rPr>
                <w:rFonts w:ascii="Garamond" w:eastAsia="Times New Roman" w:hAnsi="Garamond"/>
              </w:rPr>
            </w:pPr>
            <w:hyperlink w:history="1">
              <w:r w:rsidR="008E18FF" w:rsidRPr="00E24511">
                <w:rPr>
                  <w:rFonts w:ascii="Garamond" w:eastAsia="Times New Roman" w:hAnsi="Garamond"/>
                </w:rPr>
                <w:t>Triveni Bikas Bank Ltd. Narayanghat, Chitwan</w:t>
              </w:r>
            </w:hyperlink>
          </w:p>
        </w:tc>
      </w:tr>
      <w:tr w:rsidR="008E18FF"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6</w:t>
            </w:r>
          </w:p>
        </w:tc>
        <w:tc>
          <w:tcPr>
            <w:tcW w:w="7651" w:type="dxa"/>
            <w:tcBorders>
              <w:top w:val="nil"/>
              <w:left w:val="nil"/>
              <w:bottom w:val="single" w:sz="4" w:space="0" w:color="auto"/>
              <w:right w:val="single" w:sz="4" w:space="0" w:color="auto"/>
            </w:tcBorders>
            <w:shd w:val="clear" w:color="auto" w:fill="auto"/>
            <w:noWrap/>
            <w:vAlign w:val="center"/>
            <w:hideMark/>
          </w:tcPr>
          <w:p w:rsidR="008E18FF" w:rsidRPr="00E24511" w:rsidRDefault="00455DD5" w:rsidP="0032249E">
            <w:pPr>
              <w:spacing w:before="100" w:beforeAutospacing="1" w:after="100" w:afterAutospacing="1" w:line="240" w:lineRule="auto"/>
              <w:rPr>
                <w:rFonts w:ascii="Garamond" w:eastAsia="Times New Roman" w:hAnsi="Garamond"/>
              </w:rPr>
            </w:pPr>
            <w:hyperlink w:history="1">
              <w:r w:rsidR="008E18FF" w:rsidRPr="00E24511">
                <w:rPr>
                  <w:rFonts w:ascii="Garamond" w:eastAsia="Times New Roman" w:hAnsi="Garamond"/>
                </w:rPr>
                <w:t>Mahakali Bikas Bank Ltd. Mahendranagar, Kanchanpur</w:t>
              </w:r>
            </w:hyperlink>
          </w:p>
        </w:tc>
      </w:tr>
      <w:tr w:rsidR="008E18FF"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7</w:t>
            </w:r>
          </w:p>
        </w:tc>
        <w:tc>
          <w:tcPr>
            <w:tcW w:w="7651" w:type="dxa"/>
            <w:tcBorders>
              <w:top w:val="nil"/>
              <w:left w:val="nil"/>
              <w:bottom w:val="single" w:sz="4" w:space="0" w:color="auto"/>
              <w:right w:val="single" w:sz="4" w:space="0" w:color="auto"/>
            </w:tcBorders>
            <w:shd w:val="clear" w:color="auto" w:fill="auto"/>
            <w:noWrap/>
            <w:vAlign w:val="center"/>
            <w:hideMark/>
          </w:tcPr>
          <w:p w:rsidR="008E18FF" w:rsidRPr="00E24511" w:rsidRDefault="00455DD5" w:rsidP="0032249E">
            <w:pPr>
              <w:spacing w:before="100" w:beforeAutospacing="1" w:after="100" w:afterAutospacing="1" w:line="240" w:lineRule="auto"/>
              <w:rPr>
                <w:rFonts w:ascii="Garamond" w:eastAsia="Times New Roman" w:hAnsi="Garamond"/>
              </w:rPr>
            </w:pPr>
            <w:hyperlink w:history="1">
              <w:r w:rsidR="008E18FF" w:rsidRPr="00E24511">
                <w:rPr>
                  <w:rFonts w:ascii="Garamond" w:eastAsia="Times New Roman" w:hAnsi="Garamond"/>
                </w:rPr>
                <w:t>Om Development Bank Ltd. Pokhara, Kaski</w:t>
              </w:r>
            </w:hyperlink>
          </w:p>
        </w:tc>
      </w:tr>
      <w:tr w:rsidR="008E18FF"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8</w:t>
            </w:r>
          </w:p>
        </w:tc>
        <w:tc>
          <w:tcPr>
            <w:tcW w:w="7651" w:type="dxa"/>
            <w:tcBorders>
              <w:top w:val="nil"/>
              <w:left w:val="nil"/>
              <w:bottom w:val="single" w:sz="4" w:space="0" w:color="auto"/>
              <w:right w:val="single" w:sz="4" w:space="0" w:color="auto"/>
            </w:tcBorders>
            <w:shd w:val="clear" w:color="auto" w:fill="auto"/>
            <w:noWrap/>
            <w:vAlign w:val="center"/>
            <w:hideMark/>
          </w:tcPr>
          <w:p w:rsidR="008E18FF" w:rsidRPr="00E24511" w:rsidRDefault="00455DD5" w:rsidP="0032249E">
            <w:pPr>
              <w:spacing w:before="100" w:beforeAutospacing="1" w:after="100" w:afterAutospacing="1" w:line="240" w:lineRule="auto"/>
              <w:rPr>
                <w:rFonts w:ascii="Garamond" w:eastAsia="Times New Roman" w:hAnsi="Garamond"/>
              </w:rPr>
            </w:pPr>
            <w:hyperlink w:history="1">
              <w:r w:rsidR="008E18FF" w:rsidRPr="00E24511">
                <w:rPr>
                  <w:rFonts w:ascii="Garamond" w:eastAsia="Times New Roman" w:hAnsi="Garamond"/>
                </w:rPr>
                <w:t>Agricultural Development Bank Ltd. Ramshah Path, Kathmandu</w:t>
              </w:r>
            </w:hyperlink>
          </w:p>
        </w:tc>
      </w:tr>
      <w:tr w:rsidR="008E18FF"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9</w:t>
            </w:r>
          </w:p>
        </w:tc>
        <w:tc>
          <w:tcPr>
            <w:tcW w:w="7651" w:type="dxa"/>
            <w:tcBorders>
              <w:top w:val="nil"/>
              <w:left w:val="nil"/>
              <w:bottom w:val="single" w:sz="4" w:space="0" w:color="auto"/>
              <w:right w:val="single" w:sz="4" w:space="0" w:color="auto"/>
            </w:tcBorders>
            <w:shd w:val="clear" w:color="auto" w:fill="auto"/>
            <w:noWrap/>
            <w:vAlign w:val="center"/>
            <w:hideMark/>
          </w:tcPr>
          <w:p w:rsidR="008E18FF" w:rsidRPr="00E24511" w:rsidRDefault="008E18FF" w:rsidP="0032249E">
            <w:pPr>
              <w:spacing w:before="100" w:beforeAutospacing="1" w:after="100" w:afterAutospacing="1" w:line="240" w:lineRule="auto"/>
              <w:rPr>
                <w:rFonts w:ascii="Garamond" w:eastAsia="Times New Roman" w:hAnsi="Garamond"/>
              </w:rPr>
            </w:pPr>
            <w:r w:rsidRPr="00E24511">
              <w:rPr>
                <w:rFonts w:ascii="Garamond" w:eastAsia="Times New Roman" w:hAnsi="Garamond"/>
              </w:rPr>
              <w:t xml:space="preserve">Professional </w:t>
            </w:r>
            <w:hyperlink w:history="1">
              <w:r w:rsidRPr="00E24511">
                <w:rPr>
                  <w:rFonts w:ascii="Garamond" w:eastAsia="Times New Roman" w:hAnsi="Garamond"/>
                </w:rPr>
                <w:t>Diyalo Bikas Bank Ltd., Banepa, Kavre</w:t>
              </w:r>
            </w:hyperlink>
          </w:p>
        </w:tc>
      </w:tr>
      <w:tr w:rsidR="008E18FF"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10</w:t>
            </w:r>
          </w:p>
        </w:tc>
        <w:tc>
          <w:tcPr>
            <w:tcW w:w="7651" w:type="dxa"/>
            <w:tcBorders>
              <w:top w:val="nil"/>
              <w:left w:val="nil"/>
              <w:bottom w:val="single" w:sz="4" w:space="0" w:color="auto"/>
              <w:right w:val="single" w:sz="4" w:space="0" w:color="auto"/>
            </w:tcBorders>
            <w:shd w:val="clear" w:color="auto" w:fill="auto"/>
            <w:noWrap/>
            <w:vAlign w:val="center"/>
            <w:hideMark/>
          </w:tcPr>
          <w:p w:rsidR="008E18FF" w:rsidRPr="00E24511" w:rsidRDefault="00455DD5" w:rsidP="0032249E">
            <w:pPr>
              <w:spacing w:before="100" w:beforeAutospacing="1" w:after="100" w:afterAutospacing="1" w:line="240" w:lineRule="auto"/>
              <w:rPr>
                <w:rFonts w:ascii="Garamond" w:eastAsia="Times New Roman" w:hAnsi="Garamond"/>
              </w:rPr>
            </w:pPr>
            <w:hyperlink w:history="1">
              <w:r w:rsidR="008E18FF" w:rsidRPr="00E24511">
                <w:rPr>
                  <w:rFonts w:ascii="Garamond" w:eastAsia="Times New Roman" w:hAnsi="Garamond"/>
                </w:rPr>
                <w:t>Jyoti Bikash Bank Ltd., Kamaladi, Kathmandu</w:t>
              </w:r>
            </w:hyperlink>
          </w:p>
        </w:tc>
      </w:tr>
      <w:tr w:rsidR="008E18FF"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r w:rsidR="003A51D9">
              <w:rPr>
                <w:rFonts w:ascii="Garamond" w:eastAsia="Times New Roman" w:hAnsi="Garamond"/>
                <w:color w:val="000000"/>
              </w:rPr>
              <w:t>1</w:t>
            </w:r>
          </w:p>
        </w:tc>
        <w:tc>
          <w:tcPr>
            <w:tcW w:w="7651" w:type="dxa"/>
            <w:tcBorders>
              <w:top w:val="nil"/>
              <w:left w:val="nil"/>
              <w:bottom w:val="single" w:sz="4" w:space="0" w:color="auto"/>
              <w:right w:val="single" w:sz="4" w:space="0" w:color="auto"/>
            </w:tcBorders>
            <w:shd w:val="clear" w:color="auto" w:fill="auto"/>
            <w:noWrap/>
            <w:vAlign w:val="center"/>
            <w:hideMark/>
          </w:tcPr>
          <w:p w:rsidR="008E18FF" w:rsidRPr="00E24511" w:rsidRDefault="008E18FF" w:rsidP="0032249E">
            <w:pPr>
              <w:spacing w:before="100" w:beforeAutospacing="1" w:after="100" w:afterAutospacing="1" w:line="240" w:lineRule="auto"/>
              <w:rPr>
                <w:rFonts w:ascii="Garamond" w:eastAsia="Times New Roman" w:hAnsi="Garamond"/>
              </w:rPr>
            </w:pPr>
            <w:r w:rsidRPr="00E24511">
              <w:rPr>
                <w:rFonts w:ascii="Garamond" w:eastAsia="Times New Roman" w:hAnsi="Garamond"/>
              </w:rPr>
              <w:t>Deprosc Laghubitta Bikas Bank Ltd., Narayangardh, Chitwan</w:t>
            </w:r>
          </w:p>
        </w:tc>
      </w:tr>
      <w:tr w:rsidR="008E18FF" w:rsidRPr="00E24511" w:rsidTr="00D96387">
        <w:trPr>
          <w:trHeight w:val="300"/>
          <w:jc w:val="center"/>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r w:rsidR="003A51D9">
              <w:rPr>
                <w:rFonts w:ascii="Garamond" w:eastAsia="Times New Roman" w:hAnsi="Garamond"/>
                <w:color w:val="000000"/>
              </w:rPr>
              <w:t>2</w:t>
            </w:r>
          </w:p>
        </w:tc>
        <w:tc>
          <w:tcPr>
            <w:tcW w:w="7651" w:type="dxa"/>
            <w:tcBorders>
              <w:top w:val="nil"/>
              <w:left w:val="nil"/>
              <w:bottom w:val="single" w:sz="4" w:space="0" w:color="auto"/>
              <w:right w:val="single" w:sz="4" w:space="0" w:color="auto"/>
            </w:tcBorders>
            <w:shd w:val="clear" w:color="auto" w:fill="auto"/>
            <w:noWrap/>
            <w:vAlign w:val="center"/>
            <w:hideMark/>
          </w:tcPr>
          <w:p w:rsidR="008E18FF" w:rsidRPr="00E24511" w:rsidRDefault="008E18FF" w:rsidP="0032249E">
            <w:pPr>
              <w:spacing w:before="100" w:beforeAutospacing="1" w:after="100" w:afterAutospacing="1" w:line="240" w:lineRule="auto"/>
              <w:rPr>
                <w:rFonts w:ascii="Garamond" w:eastAsia="Times New Roman" w:hAnsi="Garamond"/>
              </w:rPr>
            </w:pPr>
            <w:r w:rsidRPr="00E24511">
              <w:rPr>
                <w:rFonts w:ascii="Garamond" w:eastAsia="Times New Roman" w:hAnsi="Garamond"/>
              </w:rPr>
              <w:t>Excel Development Bank Ltd., Birtamode, Jhapa</w:t>
            </w:r>
          </w:p>
        </w:tc>
      </w:tr>
      <w:tr w:rsidR="008E18FF" w:rsidRPr="00E24511" w:rsidTr="00D96387">
        <w:trPr>
          <w:trHeight w:val="300"/>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r w:rsidR="003A51D9">
              <w:rPr>
                <w:rFonts w:ascii="Garamond" w:eastAsia="Times New Roman" w:hAnsi="Garamond"/>
                <w:color w:val="000000"/>
              </w:rPr>
              <w:t>3</w:t>
            </w:r>
          </w:p>
        </w:tc>
        <w:tc>
          <w:tcPr>
            <w:tcW w:w="7651" w:type="dxa"/>
            <w:tcBorders>
              <w:top w:val="single" w:sz="4" w:space="0" w:color="auto"/>
              <w:left w:val="nil"/>
              <w:bottom w:val="single" w:sz="4" w:space="0" w:color="auto"/>
              <w:right w:val="single" w:sz="4" w:space="0" w:color="auto"/>
            </w:tcBorders>
            <w:shd w:val="clear" w:color="auto" w:fill="auto"/>
            <w:noWrap/>
            <w:vAlign w:val="center"/>
            <w:hideMark/>
          </w:tcPr>
          <w:p w:rsidR="008E18FF" w:rsidRPr="00E24511" w:rsidRDefault="008E18FF" w:rsidP="0032249E">
            <w:pPr>
              <w:spacing w:before="100" w:beforeAutospacing="1" w:after="100" w:afterAutospacing="1" w:line="240" w:lineRule="auto"/>
              <w:rPr>
                <w:rFonts w:ascii="Garamond" w:eastAsia="Times New Roman" w:hAnsi="Garamond"/>
              </w:rPr>
            </w:pPr>
            <w:r w:rsidRPr="00E24511">
              <w:rPr>
                <w:rFonts w:ascii="Garamond" w:eastAsia="Times New Roman" w:hAnsi="Garamond"/>
              </w:rPr>
              <w:t>Garima Bikas Bank Ltd., Pokhara, Kaski</w:t>
            </w:r>
          </w:p>
        </w:tc>
      </w:tr>
      <w:tr w:rsidR="008E18FF" w:rsidRPr="00E24511" w:rsidTr="00D96387">
        <w:trPr>
          <w:trHeight w:val="300"/>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r w:rsidR="003A51D9">
              <w:rPr>
                <w:rFonts w:ascii="Garamond" w:eastAsia="Times New Roman" w:hAnsi="Garamond"/>
                <w:color w:val="000000"/>
              </w:rPr>
              <w:t>4</w:t>
            </w:r>
          </w:p>
        </w:tc>
        <w:tc>
          <w:tcPr>
            <w:tcW w:w="7651" w:type="dxa"/>
            <w:tcBorders>
              <w:top w:val="single" w:sz="4" w:space="0" w:color="auto"/>
              <w:left w:val="nil"/>
              <w:bottom w:val="single" w:sz="4" w:space="0" w:color="auto"/>
              <w:right w:val="single" w:sz="4" w:space="0" w:color="auto"/>
            </w:tcBorders>
            <w:shd w:val="clear" w:color="auto" w:fill="auto"/>
            <w:noWrap/>
            <w:vAlign w:val="center"/>
            <w:hideMark/>
          </w:tcPr>
          <w:p w:rsidR="008E18FF" w:rsidRPr="00E24511" w:rsidRDefault="008E18FF" w:rsidP="0032249E">
            <w:pPr>
              <w:spacing w:before="100" w:beforeAutospacing="1" w:after="100" w:afterAutospacing="1" w:line="240" w:lineRule="auto"/>
              <w:rPr>
                <w:rFonts w:ascii="Garamond" w:eastAsia="Times New Roman" w:hAnsi="Garamond"/>
              </w:rPr>
            </w:pPr>
            <w:r w:rsidRPr="00E24511">
              <w:rPr>
                <w:rFonts w:ascii="Garamond" w:eastAsia="Times New Roman" w:hAnsi="Garamond"/>
              </w:rPr>
              <w:t>Nirdhan Utthan Bikas Bank Ltd., Anamnagar, Kathmandu</w:t>
            </w:r>
          </w:p>
        </w:tc>
      </w:tr>
      <w:tr w:rsidR="008E18FF" w:rsidRPr="00E24511" w:rsidTr="00D96387">
        <w:trPr>
          <w:trHeight w:val="300"/>
          <w:jc w:val="center"/>
        </w:trPr>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8FF" w:rsidRPr="00E24511" w:rsidRDefault="008E18FF" w:rsidP="0032249E">
            <w:pPr>
              <w:spacing w:before="100" w:beforeAutospacing="1" w:after="100" w:afterAutospacing="1" w:line="240" w:lineRule="auto"/>
              <w:jc w:val="center"/>
              <w:rPr>
                <w:rFonts w:ascii="Garamond" w:eastAsia="Times New Roman" w:hAnsi="Garamond"/>
                <w:color w:val="000000"/>
              </w:rPr>
            </w:pPr>
            <w:r w:rsidRPr="00E24511">
              <w:rPr>
                <w:rFonts w:ascii="Garamond" w:eastAsia="Times New Roman" w:hAnsi="Garamond"/>
                <w:color w:val="000000"/>
              </w:rPr>
              <w:t>1</w:t>
            </w:r>
            <w:r w:rsidR="003A51D9">
              <w:rPr>
                <w:rFonts w:ascii="Garamond" w:eastAsia="Times New Roman" w:hAnsi="Garamond"/>
                <w:color w:val="000000"/>
              </w:rPr>
              <w:t>5</w:t>
            </w:r>
          </w:p>
        </w:tc>
        <w:tc>
          <w:tcPr>
            <w:tcW w:w="7651" w:type="dxa"/>
            <w:tcBorders>
              <w:top w:val="single" w:sz="4" w:space="0" w:color="auto"/>
              <w:left w:val="nil"/>
              <w:bottom w:val="single" w:sz="4" w:space="0" w:color="auto"/>
              <w:right w:val="single" w:sz="4" w:space="0" w:color="auto"/>
            </w:tcBorders>
            <w:shd w:val="clear" w:color="auto" w:fill="auto"/>
            <w:noWrap/>
            <w:vAlign w:val="center"/>
            <w:hideMark/>
          </w:tcPr>
          <w:p w:rsidR="008E18FF" w:rsidRPr="00E24511" w:rsidRDefault="008E18FF" w:rsidP="0032249E">
            <w:pPr>
              <w:spacing w:before="100" w:beforeAutospacing="1" w:after="100" w:afterAutospacing="1" w:line="240" w:lineRule="auto"/>
              <w:rPr>
                <w:rFonts w:ascii="Garamond" w:eastAsia="Times New Roman" w:hAnsi="Garamond"/>
              </w:rPr>
            </w:pPr>
            <w:r w:rsidRPr="00E24511">
              <w:rPr>
                <w:rFonts w:ascii="Garamond" w:eastAsia="Times New Roman" w:hAnsi="Garamond"/>
              </w:rPr>
              <w:t>Manjushree Financial Institution Ltd., New Baneshwor, Kathmandu</w:t>
            </w:r>
          </w:p>
        </w:tc>
      </w:tr>
    </w:tbl>
    <w:p w:rsidR="00D96387" w:rsidRPr="00E24511" w:rsidRDefault="00D96387" w:rsidP="0032249E">
      <w:pPr>
        <w:pStyle w:val="ListParagraph"/>
        <w:spacing w:before="100" w:beforeAutospacing="1" w:after="100" w:afterAutospacing="1"/>
        <w:ind w:left="810"/>
        <w:jc w:val="both"/>
        <w:rPr>
          <w:rFonts w:ascii="Garamond" w:hAnsi="Garamond"/>
          <w:b/>
          <w:sz w:val="24"/>
          <w:szCs w:val="24"/>
        </w:rPr>
      </w:pPr>
    </w:p>
    <w:sectPr w:rsidR="00D96387" w:rsidRPr="00E24511" w:rsidSect="004625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6F0" w:rsidRDefault="00EC16F0" w:rsidP="00EA6F26">
      <w:pPr>
        <w:spacing w:after="0" w:line="240" w:lineRule="auto"/>
      </w:pPr>
      <w:r>
        <w:separator/>
      </w:r>
    </w:p>
  </w:endnote>
  <w:endnote w:type="continuationSeparator" w:id="1">
    <w:p w:rsidR="00EC16F0" w:rsidRDefault="00EC16F0" w:rsidP="00EA6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9E" w:rsidRDefault="0032249E" w:rsidP="00BF7C33">
    <w:pPr>
      <w:pStyle w:val="Footer"/>
    </w:pPr>
    <w:r w:rsidRPr="00BF7C33">
      <w:rPr>
        <w:color w:val="943634" w:themeColor="accent2" w:themeShade="BF"/>
      </w:rPr>
      <w:t xml:space="preserve">     </w:t>
    </w:r>
    <w:r w:rsidRPr="00BF7C33">
      <w:rPr>
        <w:i/>
        <w:color w:val="943634" w:themeColor="accent2" w:themeShade="BF"/>
      </w:rPr>
      <w:t>Profile of Ace Capital Limited</w:t>
    </w:r>
    <w:r>
      <w:t xml:space="preserve"> </w:t>
    </w:r>
    <w:r>
      <w:tab/>
    </w:r>
    <w:r>
      <w:tab/>
    </w:r>
    <w:sdt>
      <w:sdtPr>
        <w:id w:val="15655593"/>
        <w:docPartObj>
          <w:docPartGallery w:val="Page Numbers (Bottom of Page)"/>
          <w:docPartUnique/>
        </w:docPartObj>
      </w:sdtPr>
      <w:sdtContent>
        <w:sdt>
          <w:sdtPr>
            <w:id w:val="565050523"/>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D37BF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37BF4">
              <w:rPr>
                <w:b/>
                <w:noProof/>
              </w:rPr>
              <w:t>6</w:t>
            </w:r>
            <w:r>
              <w:rPr>
                <w:b/>
                <w:sz w:val="24"/>
                <w:szCs w:val="24"/>
              </w:rPr>
              <w:fldChar w:fldCharType="end"/>
            </w:r>
          </w:sdtContent>
        </w:sdt>
      </w:sdtContent>
    </w:sdt>
  </w:p>
  <w:p w:rsidR="0032249E" w:rsidRDefault="00322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6F0" w:rsidRDefault="00EC16F0" w:rsidP="00EA6F26">
      <w:pPr>
        <w:spacing w:after="0" w:line="240" w:lineRule="auto"/>
      </w:pPr>
      <w:r>
        <w:separator/>
      </w:r>
    </w:p>
  </w:footnote>
  <w:footnote w:type="continuationSeparator" w:id="1">
    <w:p w:rsidR="00EC16F0" w:rsidRDefault="00EC16F0" w:rsidP="00EA6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49E" w:rsidRPr="00E24511" w:rsidRDefault="0032249E" w:rsidP="00EA6F26">
    <w:pPr>
      <w:pStyle w:val="Header"/>
      <w:rPr>
        <w:rFonts w:ascii="Garamond" w:hAnsi="Garamond"/>
        <w:color w:val="365F91" w:themeColor="accent1" w:themeShade="BF"/>
        <w:sz w:val="32"/>
        <w:szCs w:val="32"/>
      </w:rPr>
    </w:pPr>
    <w:r w:rsidRPr="00EA6F26">
      <w:rPr>
        <w:noProof/>
        <w:color w:val="365F91" w:themeColor="accent1" w:themeShade="BF"/>
        <w:sz w:val="32"/>
        <w:szCs w:val="32"/>
        <w:lang w:bidi="ne-NP"/>
      </w:rPr>
      <w:drawing>
        <wp:inline distT="0" distB="0" distL="0" distR="0">
          <wp:extent cx="1209675" cy="676275"/>
          <wp:effectExtent l="19050" t="0" r="9525" b="0"/>
          <wp:docPr id="4" name="Picture 1" descr="http://www.acecapital.com.np/images/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ecapital.com.np/images/logo_1.png"/>
                  <pic:cNvPicPr>
                    <a:picLocks noChangeAspect="1" noChangeArrowheads="1"/>
                  </pic:cNvPicPr>
                </pic:nvPicPr>
                <pic:blipFill>
                  <a:blip r:embed="rId1"/>
                  <a:srcRect/>
                  <a:stretch>
                    <a:fillRect/>
                  </a:stretch>
                </pic:blipFill>
                <pic:spPr bwMode="auto">
                  <a:xfrm>
                    <a:off x="0" y="0"/>
                    <a:ext cx="1209675" cy="676275"/>
                  </a:xfrm>
                  <a:prstGeom prst="rect">
                    <a:avLst/>
                  </a:prstGeom>
                  <a:noFill/>
                  <a:ln w="9525">
                    <a:noFill/>
                    <a:miter lim="800000"/>
                    <a:headEnd/>
                    <a:tailEnd/>
                  </a:ln>
                </pic:spPr>
              </pic:pic>
            </a:graphicData>
          </a:graphic>
        </wp:inline>
      </w:drawing>
    </w:r>
    <w:r>
      <w:rPr>
        <w:color w:val="365F91" w:themeColor="accent1" w:themeShade="BF"/>
        <w:sz w:val="32"/>
        <w:szCs w:val="32"/>
      </w:rPr>
      <w:tab/>
    </w:r>
    <w:r w:rsidRPr="00E24511">
      <w:rPr>
        <w:rFonts w:ascii="Garamond" w:hAnsi="Garamond"/>
        <w:color w:val="0F243E" w:themeColor="text2" w:themeShade="80"/>
        <w:sz w:val="32"/>
        <w:szCs w:val="32"/>
      </w:rPr>
      <w:t>Ace Capital Limited</w:t>
    </w:r>
    <w:r w:rsidRPr="00E24511">
      <w:rPr>
        <w:rFonts w:ascii="Garamond" w:hAnsi="Garamond"/>
        <w:color w:val="365F91" w:themeColor="accent1" w:themeShade="BF"/>
        <w:sz w:val="32"/>
        <w:szCs w:val="32"/>
      </w:rPr>
      <w:tab/>
    </w:r>
    <w:r w:rsidRPr="00E24511">
      <w:rPr>
        <w:rFonts w:ascii="Garamond" w:hAnsi="Garamond"/>
        <w:color w:val="365F91" w:themeColor="accent1" w:themeShade="BF"/>
        <w:sz w:val="32"/>
        <w:szCs w:val="32"/>
      </w:rPr>
      <w:tab/>
    </w:r>
  </w:p>
  <w:p w:rsidR="0032249E" w:rsidRPr="00E24511" w:rsidRDefault="0032249E" w:rsidP="00EA6F26">
    <w:pPr>
      <w:pStyle w:val="Header"/>
      <w:rPr>
        <w:rFonts w:ascii="Garamond" w:hAnsi="Garamond"/>
      </w:rPr>
    </w:pPr>
    <w:r w:rsidRPr="00E24511">
      <w:rPr>
        <w:rFonts w:ascii="Garamond" w:hAnsi="Garamond"/>
      </w:rPr>
      <w:tab/>
      <w:t xml:space="preserve">Lal Colony Marg,Lal Durbar, </w:t>
    </w:r>
  </w:p>
  <w:p w:rsidR="0032249E" w:rsidRPr="00E24511" w:rsidRDefault="0032249E" w:rsidP="00EA6F26">
    <w:pPr>
      <w:pStyle w:val="Header"/>
      <w:rPr>
        <w:rFonts w:ascii="Garamond" w:hAnsi="Garamond"/>
      </w:rPr>
    </w:pPr>
    <w:r w:rsidRPr="00E24511">
      <w:rPr>
        <w:rFonts w:ascii="Garamond" w:hAnsi="Garamond"/>
      </w:rPr>
      <w:tab/>
      <w:t>Kathmandu,Nepal</w:t>
    </w:r>
  </w:p>
  <w:p w:rsidR="0032249E" w:rsidRDefault="003224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2AC7"/>
    <w:multiLevelType w:val="hybridMultilevel"/>
    <w:tmpl w:val="79344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E537A"/>
    <w:multiLevelType w:val="hybridMultilevel"/>
    <w:tmpl w:val="601A3CC2"/>
    <w:lvl w:ilvl="0" w:tplc="DBF03E6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31C268C"/>
    <w:multiLevelType w:val="hybridMultilevel"/>
    <w:tmpl w:val="FDC4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useFELayout/>
  </w:compat>
  <w:rsids>
    <w:rsidRoot w:val="00EA6F26"/>
    <w:rsid w:val="00042ED3"/>
    <w:rsid w:val="000A59E1"/>
    <w:rsid w:val="000F66B0"/>
    <w:rsid w:val="00142148"/>
    <w:rsid w:val="00143519"/>
    <w:rsid w:val="001E4D1D"/>
    <w:rsid w:val="0021590D"/>
    <w:rsid w:val="00280806"/>
    <w:rsid w:val="002946A2"/>
    <w:rsid w:val="0032249E"/>
    <w:rsid w:val="00332C50"/>
    <w:rsid w:val="00380416"/>
    <w:rsid w:val="003A51D9"/>
    <w:rsid w:val="003D41A9"/>
    <w:rsid w:val="003F5A12"/>
    <w:rsid w:val="00402532"/>
    <w:rsid w:val="00446006"/>
    <w:rsid w:val="00452DB4"/>
    <w:rsid w:val="00455DD5"/>
    <w:rsid w:val="00462583"/>
    <w:rsid w:val="004845AD"/>
    <w:rsid w:val="004C11AD"/>
    <w:rsid w:val="00516828"/>
    <w:rsid w:val="005859CC"/>
    <w:rsid w:val="0059032D"/>
    <w:rsid w:val="005A3094"/>
    <w:rsid w:val="005A4C80"/>
    <w:rsid w:val="005D6546"/>
    <w:rsid w:val="005E733A"/>
    <w:rsid w:val="00605ACE"/>
    <w:rsid w:val="00610363"/>
    <w:rsid w:val="006174EE"/>
    <w:rsid w:val="00622576"/>
    <w:rsid w:val="00633EEF"/>
    <w:rsid w:val="00650858"/>
    <w:rsid w:val="00655B42"/>
    <w:rsid w:val="00656EAA"/>
    <w:rsid w:val="00672770"/>
    <w:rsid w:val="00716F0A"/>
    <w:rsid w:val="007277E6"/>
    <w:rsid w:val="00772EF8"/>
    <w:rsid w:val="007C2D55"/>
    <w:rsid w:val="007D2BF5"/>
    <w:rsid w:val="008D7657"/>
    <w:rsid w:val="008E18FF"/>
    <w:rsid w:val="008E6432"/>
    <w:rsid w:val="00953B12"/>
    <w:rsid w:val="00986D2A"/>
    <w:rsid w:val="009C495B"/>
    <w:rsid w:val="009D254C"/>
    <w:rsid w:val="009F5F61"/>
    <w:rsid w:val="00A01DED"/>
    <w:rsid w:val="00A25679"/>
    <w:rsid w:val="00A40413"/>
    <w:rsid w:val="00A6320B"/>
    <w:rsid w:val="00AA2CE0"/>
    <w:rsid w:val="00AC627B"/>
    <w:rsid w:val="00AD0E0E"/>
    <w:rsid w:val="00AE5EFD"/>
    <w:rsid w:val="00B47BC5"/>
    <w:rsid w:val="00B47FC1"/>
    <w:rsid w:val="00B519AD"/>
    <w:rsid w:val="00B914DC"/>
    <w:rsid w:val="00B965AD"/>
    <w:rsid w:val="00BC26DD"/>
    <w:rsid w:val="00BF72F0"/>
    <w:rsid w:val="00BF7C33"/>
    <w:rsid w:val="00C01D4D"/>
    <w:rsid w:val="00C60214"/>
    <w:rsid w:val="00C67F2B"/>
    <w:rsid w:val="00CD402D"/>
    <w:rsid w:val="00D22BAE"/>
    <w:rsid w:val="00D37BF4"/>
    <w:rsid w:val="00D71D16"/>
    <w:rsid w:val="00D96387"/>
    <w:rsid w:val="00DB6710"/>
    <w:rsid w:val="00DB7D4A"/>
    <w:rsid w:val="00DC4FE4"/>
    <w:rsid w:val="00DD0606"/>
    <w:rsid w:val="00E01F93"/>
    <w:rsid w:val="00E0296B"/>
    <w:rsid w:val="00E24511"/>
    <w:rsid w:val="00E36579"/>
    <w:rsid w:val="00EA0F97"/>
    <w:rsid w:val="00EA6F26"/>
    <w:rsid w:val="00EC16F0"/>
    <w:rsid w:val="00EC7309"/>
    <w:rsid w:val="00F5137D"/>
    <w:rsid w:val="00FC552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F26"/>
  </w:style>
  <w:style w:type="paragraph" w:styleId="Footer">
    <w:name w:val="footer"/>
    <w:basedOn w:val="Normal"/>
    <w:link w:val="FooterChar"/>
    <w:uiPriority w:val="99"/>
    <w:unhideWhenUsed/>
    <w:rsid w:val="00EA6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26"/>
  </w:style>
  <w:style w:type="paragraph" w:styleId="BalloonText">
    <w:name w:val="Balloon Text"/>
    <w:basedOn w:val="Normal"/>
    <w:link w:val="BalloonTextChar"/>
    <w:uiPriority w:val="99"/>
    <w:semiHidden/>
    <w:unhideWhenUsed/>
    <w:rsid w:val="00EA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26"/>
    <w:rPr>
      <w:rFonts w:ascii="Tahoma" w:hAnsi="Tahoma" w:cs="Tahoma"/>
      <w:sz w:val="16"/>
      <w:szCs w:val="16"/>
    </w:rPr>
  </w:style>
  <w:style w:type="paragraph" w:styleId="ListParagraph">
    <w:name w:val="List Paragraph"/>
    <w:basedOn w:val="Normal"/>
    <w:uiPriority w:val="34"/>
    <w:qFormat/>
    <w:rsid w:val="00AD0E0E"/>
    <w:pPr>
      <w:ind w:left="720"/>
      <w:contextualSpacing/>
    </w:pPr>
  </w:style>
</w:styles>
</file>

<file path=word/webSettings.xml><?xml version="1.0" encoding="utf-8"?>
<w:webSettings xmlns:r="http://schemas.openxmlformats.org/officeDocument/2006/relationships" xmlns:w="http://schemas.openxmlformats.org/wordprocessingml/2006/main">
  <w:divs>
    <w:div w:id="41364735">
      <w:bodyDiv w:val="1"/>
      <w:marLeft w:val="0"/>
      <w:marRight w:val="0"/>
      <w:marTop w:val="0"/>
      <w:marBottom w:val="0"/>
      <w:divBdr>
        <w:top w:val="none" w:sz="0" w:space="0" w:color="auto"/>
        <w:left w:val="none" w:sz="0" w:space="0" w:color="auto"/>
        <w:bottom w:val="none" w:sz="0" w:space="0" w:color="auto"/>
        <w:right w:val="none" w:sz="0" w:space="0" w:color="auto"/>
      </w:divBdr>
    </w:div>
    <w:div w:id="1266381201">
      <w:bodyDiv w:val="1"/>
      <w:marLeft w:val="0"/>
      <w:marRight w:val="0"/>
      <w:marTop w:val="0"/>
      <w:marBottom w:val="0"/>
      <w:divBdr>
        <w:top w:val="none" w:sz="0" w:space="0" w:color="auto"/>
        <w:left w:val="none" w:sz="0" w:space="0" w:color="auto"/>
        <w:bottom w:val="none" w:sz="0" w:space="0" w:color="auto"/>
        <w:right w:val="none" w:sz="0" w:space="0" w:color="auto"/>
      </w:divBdr>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6A91-FAB3-482A-887A-1BEF450A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Niraj</dc:creator>
  <cp:lastModifiedBy>RKM</cp:lastModifiedBy>
  <cp:revision>17</cp:revision>
  <cp:lastPrinted>2016-10-21T03:53:00Z</cp:lastPrinted>
  <dcterms:created xsi:type="dcterms:W3CDTF">2016-07-10T11:06:00Z</dcterms:created>
  <dcterms:modified xsi:type="dcterms:W3CDTF">2016-11-11T06:52:00Z</dcterms:modified>
</cp:coreProperties>
</file>