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F8" w:rsidRPr="004C3AF8" w:rsidRDefault="004C3AF8" w:rsidP="004C3AF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b/>
          <w:bCs/>
          <w:color w:val="575757"/>
          <w:sz w:val="20"/>
          <w:szCs w:val="20"/>
          <w:lang w:eastAsia="ru-RU"/>
        </w:rPr>
        <w:t>ПОЛОЖЕНИЕ</w:t>
      </w:r>
      <w:r w:rsidRPr="004C3AF8">
        <w:rPr>
          <w:rFonts w:ascii="Trebuchet MS" w:eastAsia="Times New Roman" w:hAnsi="Trebuchet MS" w:cs="Times New Roman"/>
          <w:b/>
          <w:bCs/>
          <w:color w:val="575757"/>
          <w:sz w:val="20"/>
          <w:szCs w:val="20"/>
          <w:lang w:eastAsia="ru-RU"/>
        </w:rPr>
        <w:br/>
        <w:t>О ВСЕРОССИЙСКОМ КОНКУРСЕ</w:t>
      </w:r>
    </w:p>
    <w:p w:rsidR="004C3AF8" w:rsidRPr="004C3AF8" w:rsidRDefault="004C3AF8" w:rsidP="004C3AF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b/>
          <w:bCs/>
          <w:color w:val="575757"/>
          <w:sz w:val="20"/>
          <w:szCs w:val="20"/>
          <w:lang w:eastAsia="ru-RU"/>
        </w:rPr>
        <w:t xml:space="preserve">«ЖЕНЩИНА-ЛИДЕР. </w:t>
      </w:r>
      <w:proofErr w:type="gramStart"/>
      <w:r w:rsidRPr="004C3AF8">
        <w:rPr>
          <w:rFonts w:ascii="Trebuchet MS" w:eastAsia="Times New Roman" w:hAnsi="Trebuchet MS" w:cs="Times New Roman"/>
          <w:b/>
          <w:bCs/>
          <w:color w:val="575757"/>
          <w:sz w:val="20"/>
          <w:szCs w:val="20"/>
          <w:lang w:eastAsia="ru-RU"/>
        </w:rPr>
        <w:t>XXI</w:t>
      </w:r>
      <w:proofErr w:type="gramEnd"/>
      <w:r w:rsidRPr="004C3AF8">
        <w:rPr>
          <w:rFonts w:ascii="Trebuchet MS" w:eastAsia="Times New Roman" w:hAnsi="Trebuchet MS" w:cs="Times New Roman"/>
          <w:b/>
          <w:bCs/>
          <w:color w:val="575757"/>
          <w:sz w:val="20"/>
          <w:szCs w:val="20"/>
          <w:lang w:eastAsia="ru-RU"/>
        </w:rPr>
        <w:t>ВЕК»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b/>
          <w:bCs/>
          <w:color w:val="575757"/>
          <w:sz w:val="20"/>
          <w:szCs w:val="20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b/>
          <w:bCs/>
          <w:color w:val="575757"/>
          <w:sz w:val="20"/>
          <w:szCs w:val="20"/>
          <w:lang w:eastAsia="ru-RU"/>
        </w:rPr>
        <w:t> 1. </w:t>
      </w:r>
      <w:r w:rsidRPr="004C3AF8">
        <w:rPr>
          <w:rFonts w:ascii="Trebuchet MS" w:eastAsia="Times New Roman" w:hAnsi="Trebuchet MS" w:cs="Times New Roman"/>
          <w:b/>
          <w:bCs/>
          <w:color w:val="575757"/>
          <w:sz w:val="20"/>
          <w:szCs w:val="20"/>
          <w:u w:val="single"/>
          <w:lang w:eastAsia="ru-RU"/>
        </w:rPr>
        <w:t>Цель Конкурса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     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Повышение роли Женщины-Лидера в обществе и Государстве и ее вклада  в развитие всех сфер деятельности страны.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                     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b/>
          <w:bCs/>
          <w:color w:val="575757"/>
          <w:sz w:val="20"/>
          <w:szCs w:val="20"/>
          <w:lang w:eastAsia="ru-RU"/>
        </w:rPr>
        <w:t>2. </w:t>
      </w:r>
      <w:r w:rsidRPr="004C3AF8">
        <w:rPr>
          <w:rFonts w:ascii="Trebuchet MS" w:eastAsia="Times New Roman" w:hAnsi="Trebuchet MS" w:cs="Times New Roman"/>
          <w:b/>
          <w:bCs/>
          <w:color w:val="575757"/>
          <w:sz w:val="20"/>
          <w:szCs w:val="20"/>
          <w:u w:val="single"/>
          <w:lang w:eastAsia="ru-RU"/>
        </w:rPr>
        <w:t>Основные задачи Конкурса</w:t>
      </w: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  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2.1.Выявление и поощрение женщин-</w:t>
      </w:r>
      <w:proofErr w:type="spellStart"/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руководителей</w:t>
      </w:r>
      <w:proofErr w:type="gramStart"/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,д</w:t>
      </w:r>
      <w:proofErr w:type="gramEnd"/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обившихся</w:t>
      </w:r>
      <w:proofErr w:type="spellEnd"/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 xml:space="preserve"> значительных успехов деятельности своего предприятия, высоких социально-экономических показателей своего труда и труда своего коллектива; занимающихся решением социальных проблем, благотворительной деятельностью, конкретной общественной работой.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      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2.2.Усиление роли, вклада женщин-руководителей в выполнение Комплексных Целевых Программ регионов (области, города, района, села и т.д.) с целью повышения благосостояния и конкурентоспособности своего региона.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2.3. Пополнение банка данных лучших женщин-руководителей России, изучение, распространение опыта эффективного руководства в масштабах страны.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2.4. Содействие сотрудничеству общественных и государственных структур в реализации приоритетных задач развития страны на современном этапе, развитию социально-экономического партнерства бизнеса, власти и общества.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                     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b/>
          <w:bCs/>
          <w:color w:val="575757"/>
          <w:sz w:val="20"/>
          <w:szCs w:val="20"/>
          <w:lang w:eastAsia="ru-RU"/>
        </w:rPr>
        <w:t>3.</w:t>
      </w:r>
      <w:r w:rsidRPr="004C3AF8">
        <w:rPr>
          <w:rFonts w:ascii="Trebuchet MS" w:eastAsia="Times New Roman" w:hAnsi="Trebuchet MS" w:cs="Times New Roman"/>
          <w:b/>
          <w:bCs/>
          <w:color w:val="575757"/>
          <w:sz w:val="20"/>
          <w:szCs w:val="20"/>
          <w:u w:val="single"/>
          <w:lang w:eastAsia="ru-RU"/>
        </w:rPr>
        <w:t> Организация Конкурса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 xml:space="preserve">3.1. </w:t>
      </w:r>
      <w:proofErr w:type="gramStart"/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В Конкурсе принимают участие руководители предприятий и их структурных подразделений различных сфер деятельности (производства, потребительского рынка, торговли, сфер общественного питания и бытового обслуживания населения и т.д.), отраслей промышленности, строительства, транспорта, сельского хозяйства, науки, образования, здравоохранения, культуры, руководители исполнительных органов власти районов, городов, областей, руководители общественных организаций и т.д.</w:t>
      </w:r>
      <w:proofErr w:type="gramEnd"/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 xml:space="preserve">3.2. Конкурс </w:t>
      </w:r>
      <w:proofErr w:type="gramStart"/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проводится</w:t>
      </w:r>
      <w:proofErr w:type="gramEnd"/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 xml:space="preserve"> ежегодно и проходит в два этапа: Региональный и Всероссийский.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3.2.1.На Региональном этапе определяются лучшие руководители предприятий и организаций области, района, города, которые представляют регионы на Всероссийском Конкурсе.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3.2.2.Всероссийский этап Конкурса проводится с целью определения победителей из числа претендентов, направленных регионами Российской Федерации.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3.2.3.Конкурсная комиссия, сопредседателями которой являются член Совета Федерации и Президент «АССОЦИАЦИИ ЖЕНЩИН-РУКОВОДИТЕЛЕЙ» России, формируется из представителей Совета Федерации, Государственной Думы, Федеральных и Региональных министерств и ведомств, руководителей Российского Союза Товаропроизводителей, а также руководителей предприятий – «Заслуженных Директоров России».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3.3.   К участию в Конкурсе не допускаются руководители: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 xml:space="preserve">- </w:t>
      </w:r>
      <w:proofErr w:type="gramStart"/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у</w:t>
      </w:r>
      <w:proofErr w:type="gramEnd"/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 xml:space="preserve"> </w:t>
      </w:r>
      <w:proofErr w:type="gramStart"/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которых</w:t>
      </w:r>
      <w:proofErr w:type="gramEnd"/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 xml:space="preserve"> за последние три года имели место несчастные случаи со смертельным исходом, приостановка действия или лишение лицензии;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- нарушения законодательства Российской Федерации;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- находящиеся в стадии ликвидации;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- сообщившие о себе недостоверные сведения.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3.4. Победителям Всероссийских Конкурсов вручаются награды, утвержденные Президиумом «АССОЦИАЦИИ ЖЕНЩИН-РУКОВОДИТЕЛЕЙ» России:                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lastRenderedPageBreak/>
        <w:t>- Именная  Медаль и Диплом,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- Медаль  и Диплом,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- Диплом.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3.5.  Материалы на </w:t>
      </w:r>
      <w:r w:rsidRPr="004C3AF8">
        <w:rPr>
          <w:rFonts w:ascii="Trebuchet MS" w:eastAsia="Times New Roman" w:hAnsi="Trebuchet MS" w:cs="Times New Roman"/>
          <w:b/>
          <w:bCs/>
          <w:color w:val="575757"/>
          <w:sz w:val="20"/>
          <w:szCs w:val="20"/>
          <w:lang w:eastAsia="ru-RU"/>
        </w:rPr>
        <w:t>Конкурс</w:t>
      </w: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принимаются в срок </w:t>
      </w:r>
      <w:r w:rsidRPr="004C3AF8">
        <w:rPr>
          <w:rFonts w:ascii="Trebuchet MS" w:eastAsia="Times New Roman" w:hAnsi="Trebuchet MS" w:cs="Times New Roman"/>
          <w:b/>
          <w:bCs/>
          <w:color w:val="575757"/>
          <w:sz w:val="20"/>
          <w:szCs w:val="20"/>
          <w:lang w:eastAsia="ru-RU"/>
        </w:rPr>
        <w:t>с ноября 2013 до  февраля 2014 года.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3.6. Материалы для предъявления на </w:t>
      </w:r>
      <w:r w:rsidRPr="004C3AF8">
        <w:rPr>
          <w:rFonts w:ascii="Trebuchet MS" w:eastAsia="Times New Roman" w:hAnsi="Trebuchet MS" w:cs="Times New Roman"/>
          <w:b/>
          <w:bCs/>
          <w:color w:val="575757"/>
          <w:sz w:val="20"/>
          <w:szCs w:val="20"/>
          <w:lang w:eastAsia="ru-RU"/>
        </w:rPr>
        <w:t>Конкурс</w:t>
      </w: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оформляются в строгом соответствии с условиями </w:t>
      </w:r>
      <w:r w:rsidRPr="004C3AF8">
        <w:rPr>
          <w:rFonts w:ascii="Trebuchet MS" w:eastAsia="Times New Roman" w:hAnsi="Trebuchet MS" w:cs="Times New Roman"/>
          <w:b/>
          <w:bCs/>
          <w:color w:val="575757"/>
          <w:sz w:val="20"/>
          <w:szCs w:val="20"/>
          <w:lang w:eastAsia="ru-RU"/>
        </w:rPr>
        <w:t>Конкурса</w:t>
      </w: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(Приложение 1) и принимаются рабочей группой  «АЖР» (Приложение 2). Рабочая группа представляет документы </w:t>
      </w:r>
      <w:r w:rsidRPr="004C3AF8">
        <w:rPr>
          <w:rFonts w:ascii="Trebuchet MS" w:eastAsia="Times New Roman" w:hAnsi="Trebuchet MS" w:cs="Times New Roman"/>
          <w:b/>
          <w:bCs/>
          <w:color w:val="575757"/>
          <w:sz w:val="20"/>
          <w:szCs w:val="20"/>
          <w:lang w:eastAsia="ru-RU"/>
        </w:rPr>
        <w:t>Конкурсной Комиссии</w:t>
      </w: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(далее – Комиссия), которая рассматривает все материалы в полном объёме.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3.7. </w:t>
      </w:r>
      <w:r w:rsidRPr="004C3AF8">
        <w:rPr>
          <w:rFonts w:ascii="Trebuchet MS" w:eastAsia="Times New Roman" w:hAnsi="Trebuchet MS" w:cs="Times New Roman"/>
          <w:b/>
          <w:bCs/>
          <w:color w:val="575757"/>
          <w:sz w:val="20"/>
          <w:szCs w:val="20"/>
          <w:lang w:eastAsia="ru-RU"/>
        </w:rPr>
        <w:t>Конкурс</w:t>
      </w: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проводится по следующим номинациям, в которых Конкурсная Комиссия на основе предоставленных участниками сведений определяет победителей: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b/>
          <w:bCs/>
          <w:color w:val="575757"/>
          <w:sz w:val="20"/>
          <w:szCs w:val="20"/>
          <w:lang w:eastAsia="ru-RU"/>
        </w:rPr>
        <w:t>«За трудовую доблесть»</w:t>
      </w:r>
    </w:p>
    <w:p w:rsidR="004C3AF8" w:rsidRPr="004C3AF8" w:rsidRDefault="004C3AF8" w:rsidP="004C3AF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Директор предприятия, с наивысшей производительностью труда и рентабельностью производства.</w:t>
      </w:r>
    </w:p>
    <w:p w:rsidR="004C3AF8" w:rsidRPr="004C3AF8" w:rsidRDefault="004C3AF8" w:rsidP="004C3AF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b/>
          <w:bCs/>
          <w:color w:val="575757"/>
          <w:sz w:val="20"/>
          <w:szCs w:val="20"/>
          <w:lang w:eastAsia="ru-RU"/>
        </w:rPr>
        <w:t>«Многоплановость личности»</w:t>
      </w:r>
    </w:p>
    <w:p w:rsidR="004C3AF8" w:rsidRPr="004C3AF8" w:rsidRDefault="004C3AF8" w:rsidP="004C3AF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b/>
          <w:bCs/>
          <w:color w:val="575757"/>
          <w:sz w:val="20"/>
          <w:szCs w:val="20"/>
          <w:lang w:eastAsia="ru-RU"/>
        </w:rPr>
        <w:t>«За достижения в социальной сфере»</w:t>
      </w:r>
    </w:p>
    <w:p w:rsidR="004C3AF8" w:rsidRPr="004C3AF8" w:rsidRDefault="004C3AF8" w:rsidP="004C3AF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Благотворительная и социально-общественная работа.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3.8.    Решение комиссии о подведении итогов Конкурса оформляется протоколом, который подписывают члены комиссии, принимавшие участие в заседании, и утверждается председателем комиссии.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3.9. Награждение победителей проводится на заключительном этапе Всероссийского Конкурса в апреле-начале мая каждого года.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4. Финансирование Конкурса осуществляется за счет средств участниц Конкурса.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       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48"/>
          <w:szCs w:val="48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</w:t>
      </w:r>
    </w:p>
    <w:p w:rsidR="004C3AF8" w:rsidRPr="004C3AF8" w:rsidRDefault="004C3AF8" w:rsidP="004C3AF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</w:pPr>
      <w:r w:rsidRPr="004C3AF8">
        <w:rPr>
          <w:rFonts w:ascii="Trebuchet MS" w:eastAsia="Times New Roman" w:hAnsi="Trebuchet MS" w:cs="Times New Roman"/>
          <w:color w:val="57575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                  </w:t>
      </w:r>
    </w:p>
    <w:p w:rsidR="00AE473B" w:rsidRDefault="00AE473B">
      <w:bookmarkStart w:id="0" w:name="_GoBack"/>
      <w:bookmarkEnd w:id="0"/>
    </w:p>
    <w:sectPr w:rsidR="00AE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F8"/>
    <w:rsid w:val="0000659E"/>
    <w:rsid w:val="000100C2"/>
    <w:rsid w:val="00022E5C"/>
    <w:rsid w:val="00027873"/>
    <w:rsid w:val="00054911"/>
    <w:rsid w:val="000F312E"/>
    <w:rsid w:val="001229DE"/>
    <w:rsid w:val="00135B90"/>
    <w:rsid w:val="001473F4"/>
    <w:rsid w:val="00153A9C"/>
    <w:rsid w:val="001674D2"/>
    <w:rsid w:val="001A5051"/>
    <w:rsid w:val="001B548F"/>
    <w:rsid w:val="001C1CA8"/>
    <w:rsid w:val="001D04FA"/>
    <w:rsid w:val="001D5B8C"/>
    <w:rsid w:val="001D6AFE"/>
    <w:rsid w:val="001F7D89"/>
    <w:rsid w:val="00205800"/>
    <w:rsid w:val="00216D4E"/>
    <w:rsid w:val="003034E2"/>
    <w:rsid w:val="0031471E"/>
    <w:rsid w:val="0033248D"/>
    <w:rsid w:val="00351F25"/>
    <w:rsid w:val="00385C61"/>
    <w:rsid w:val="00385F6B"/>
    <w:rsid w:val="003A0E2A"/>
    <w:rsid w:val="003A24E9"/>
    <w:rsid w:val="003C555E"/>
    <w:rsid w:val="003D04CC"/>
    <w:rsid w:val="003E169A"/>
    <w:rsid w:val="003E1B34"/>
    <w:rsid w:val="003E4CF6"/>
    <w:rsid w:val="00401890"/>
    <w:rsid w:val="00404D30"/>
    <w:rsid w:val="0042459C"/>
    <w:rsid w:val="00447AC6"/>
    <w:rsid w:val="004C3AF8"/>
    <w:rsid w:val="004C59A1"/>
    <w:rsid w:val="004D1246"/>
    <w:rsid w:val="004D18A4"/>
    <w:rsid w:val="004D2490"/>
    <w:rsid w:val="004E4DFB"/>
    <w:rsid w:val="00530CAB"/>
    <w:rsid w:val="00540C85"/>
    <w:rsid w:val="0058444B"/>
    <w:rsid w:val="005A3FB3"/>
    <w:rsid w:val="005A71E3"/>
    <w:rsid w:val="005B72F8"/>
    <w:rsid w:val="00611830"/>
    <w:rsid w:val="006129D4"/>
    <w:rsid w:val="00615631"/>
    <w:rsid w:val="006238EE"/>
    <w:rsid w:val="00624AC4"/>
    <w:rsid w:val="006317CE"/>
    <w:rsid w:val="006A200F"/>
    <w:rsid w:val="006E349A"/>
    <w:rsid w:val="006F1975"/>
    <w:rsid w:val="006F2F28"/>
    <w:rsid w:val="007022BE"/>
    <w:rsid w:val="007144A6"/>
    <w:rsid w:val="007235D8"/>
    <w:rsid w:val="007643E6"/>
    <w:rsid w:val="00782BC7"/>
    <w:rsid w:val="00786DAC"/>
    <w:rsid w:val="00792D1F"/>
    <w:rsid w:val="00797F11"/>
    <w:rsid w:val="007A06D6"/>
    <w:rsid w:val="007B219E"/>
    <w:rsid w:val="007B7548"/>
    <w:rsid w:val="007D6C82"/>
    <w:rsid w:val="008024AD"/>
    <w:rsid w:val="00822454"/>
    <w:rsid w:val="00822AFA"/>
    <w:rsid w:val="00834BB8"/>
    <w:rsid w:val="00836A01"/>
    <w:rsid w:val="00841135"/>
    <w:rsid w:val="00853A66"/>
    <w:rsid w:val="0086509F"/>
    <w:rsid w:val="00891BD9"/>
    <w:rsid w:val="00893260"/>
    <w:rsid w:val="00895646"/>
    <w:rsid w:val="008B072B"/>
    <w:rsid w:val="008B78AF"/>
    <w:rsid w:val="008C03EC"/>
    <w:rsid w:val="008D3E14"/>
    <w:rsid w:val="008D4848"/>
    <w:rsid w:val="0091089A"/>
    <w:rsid w:val="00934B59"/>
    <w:rsid w:val="00936E16"/>
    <w:rsid w:val="00953D55"/>
    <w:rsid w:val="00992B5F"/>
    <w:rsid w:val="009B00B0"/>
    <w:rsid w:val="009F530A"/>
    <w:rsid w:val="009F7303"/>
    <w:rsid w:val="00A444B1"/>
    <w:rsid w:val="00A63276"/>
    <w:rsid w:val="00A74A75"/>
    <w:rsid w:val="00AB0432"/>
    <w:rsid w:val="00AC59FE"/>
    <w:rsid w:val="00AD11F1"/>
    <w:rsid w:val="00AE473B"/>
    <w:rsid w:val="00AE6EFB"/>
    <w:rsid w:val="00AF52E3"/>
    <w:rsid w:val="00B03B7A"/>
    <w:rsid w:val="00B15083"/>
    <w:rsid w:val="00B3345C"/>
    <w:rsid w:val="00B53CEF"/>
    <w:rsid w:val="00B75DC6"/>
    <w:rsid w:val="00BB46D0"/>
    <w:rsid w:val="00BC0DB3"/>
    <w:rsid w:val="00BC6EC2"/>
    <w:rsid w:val="00BD42CC"/>
    <w:rsid w:val="00BD49F2"/>
    <w:rsid w:val="00BD4B7D"/>
    <w:rsid w:val="00BF1E56"/>
    <w:rsid w:val="00C11954"/>
    <w:rsid w:val="00C305C2"/>
    <w:rsid w:val="00C560BF"/>
    <w:rsid w:val="00C60834"/>
    <w:rsid w:val="00C61197"/>
    <w:rsid w:val="00C94300"/>
    <w:rsid w:val="00CA65E5"/>
    <w:rsid w:val="00D14EE8"/>
    <w:rsid w:val="00D24C00"/>
    <w:rsid w:val="00D443F7"/>
    <w:rsid w:val="00DB3591"/>
    <w:rsid w:val="00DE5733"/>
    <w:rsid w:val="00E00D9D"/>
    <w:rsid w:val="00E3225B"/>
    <w:rsid w:val="00E44A79"/>
    <w:rsid w:val="00EA0F39"/>
    <w:rsid w:val="00ED4EC6"/>
    <w:rsid w:val="00F10157"/>
    <w:rsid w:val="00F35583"/>
    <w:rsid w:val="00F725B1"/>
    <w:rsid w:val="00F84478"/>
    <w:rsid w:val="00FA31EB"/>
    <w:rsid w:val="00FC12D2"/>
    <w:rsid w:val="00F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AF8"/>
    <w:rPr>
      <w:b/>
      <w:bCs/>
    </w:rPr>
  </w:style>
  <w:style w:type="character" w:customStyle="1" w:styleId="apple-converted-space">
    <w:name w:val="apple-converted-space"/>
    <w:basedOn w:val="a0"/>
    <w:rsid w:val="004C3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AF8"/>
    <w:rPr>
      <w:b/>
      <w:bCs/>
    </w:rPr>
  </w:style>
  <w:style w:type="character" w:customStyle="1" w:styleId="apple-converted-space">
    <w:name w:val="apple-converted-space"/>
    <w:basedOn w:val="a0"/>
    <w:rsid w:val="004C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KRP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saetova</dc:creator>
  <cp:keywords/>
  <dc:description/>
  <cp:lastModifiedBy>saetova</cp:lastModifiedBy>
  <cp:revision>1</cp:revision>
  <dcterms:created xsi:type="dcterms:W3CDTF">2014-01-17T06:32:00Z</dcterms:created>
  <dcterms:modified xsi:type="dcterms:W3CDTF">2014-01-17T06:32:00Z</dcterms:modified>
</cp:coreProperties>
</file>