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0B" w:rsidRDefault="00A4450B" w:rsidP="00A4450B">
      <w:pPr>
        <w:rPr>
          <w:b/>
          <w:u w:val="single"/>
        </w:rPr>
      </w:pPr>
      <w:r>
        <w:rPr>
          <w:b/>
          <w:u w:val="single"/>
        </w:rPr>
        <w:t xml:space="preserve">Технические требования для автомобилей участвующих в соревновании серии </w:t>
      </w:r>
    </w:p>
    <w:p w:rsidR="00A4450B" w:rsidRDefault="00A4450B" w:rsidP="00A4450B">
      <w:r>
        <w:t>Для всех автомобилей:</w:t>
      </w:r>
    </w:p>
    <w:p w:rsidR="00A4450B" w:rsidRDefault="00A4450B" w:rsidP="00A4450B">
      <w:r>
        <w:t>1) Обязательное  наличие рывкового динамического каната или стропы, длиной не менее 8 метров (прочностью на разрыв не менее 3-х кратной массы автомобиля)</w:t>
      </w:r>
    </w:p>
    <w:p w:rsidR="00A4450B" w:rsidRDefault="00A4450B" w:rsidP="00A4450B">
      <w:r>
        <w:t>2) Обязательное наличие огнетушителя массой не менее 2 кг, исправного, с действительным сроком годности, который должен находиться в легкодоступном месте.</w:t>
      </w:r>
    </w:p>
    <w:p w:rsidR="00A4450B" w:rsidRDefault="00A4450B" w:rsidP="00A4450B">
      <w:r>
        <w:t>3) Обязательное наличие исправных, крепких буксировочных проушин в передней и задней части внедорожника.</w:t>
      </w:r>
    </w:p>
    <w:p w:rsidR="00A4450B" w:rsidRDefault="00A4450B" w:rsidP="00A4450B">
      <w:r>
        <w:t>4) АКБ должны быть закреплены</w:t>
      </w:r>
    </w:p>
    <w:p w:rsidR="00A4450B" w:rsidRDefault="00A4450B" w:rsidP="00A4450B">
      <w:r>
        <w:t xml:space="preserve">5) К тех. комиссии допускаются только транспортные средства, оклеенные спонсорскими наклейками и наклейками с бортовыми номерами </w:t>
      </w:r>
    </w:p>
    <w:p w:rsidR="00A4450B" w:rsidRDefault="00A4450B" w:rsidP="00A4450B">
      <w:r>
        <w:t>6) автомобиль должен быть без опасных следов аварии.</w:t>
      </w:r>
    </w:p>
    <w:p w:rsidR="00A4450B" w:rsidRDefault="00A4450B" w:rsidP="00A4450B">
      <w:r>
        <w:t>7) Обязательное наличие компрессора</w:t>
      </w:r>
    </w:p>
    <w:p w:rsidR="00A4450B" w:rsidRDefault="00A4450B" w:rsidP="00A4450B">
      <w:r>
        <w:t>8)</w:t>
      </w:r>
      <w:proofErr w:type="gramStart"/>
      <w:r>
        <w:t>Оборудован</w:t>
      </w:r>
      <w:proofErr w:type="gramEnd"/>
      <w:r>
        <w:t xml:space="preserve"> ремнями безопасности (если они предусмотрены заводом изготовителем) для всех членов экипажа</w:t>
      </w:r>
    </w:p>
    <w:p w:rsidR="00A4450B" w:rsidRDefault="00A4450B" w:rsidP="00A4450B">
      <w:r>
        <w:t>9) Желательно, как минимум, одно запасное колесо, аналогичное размеру основных колес</w:t>
      </w:r>
    </w:p>
    <w:p w:rsidR="00A4450B" w:rsidRDefault="00A4450B" w:rsidP="00A4450B">
      <w:r>
        <w:t>10) Обязательное наличие комплектной аптечки, с действительным сроком годности, которая должна находиться в легкодоступном месте.</w:t>
      </w:r>
    </w:p>
    <w:p w:rsidR="00A4450B" w:rsidRDefault="00A4450B" w:rsidP="00A4450B">
      <w:r>
        <w:t xml:space="preserve">11) Обязательное наличие </w:t>
      </w:r>
      <w:proofErr w:type="spellStart"/>
      <w:r>
        <w:t>корозащитной</w:t>
      </w:r>
      <w:proofErr w:type="spellEnd"/>
      <w:r>
        <w:t xml:space="preserve"> стропы, прочностью на разрыв не менее 6 тонн (для автомобилей, оборудованных лебедками).</w:t>
      </w:r>
    </w:p>
    <w:p w:rsidR="00A4450B" w:rsidRDefault="00A4450B" w:rsidP="00A4450B">
      <w:r>
        <w:t xml:space="preserve">12) Наличия в автомобиле рывковой стропы с прочностью на разрыв в три раза превышающую массу автомобиля. </w:t>
      </w:r>
    </w:p>
    <w:p w:rsidR="00A4450B" w:rsidRDefault="00A4450B" w:rsidP="00A4450B">
      <w:r>
        <w:t xml:space="preserve">13) Желательно наличие домкрата </w:t>
      </w:r>
      <w:proofErr w:type="spellStart"/>
      <w:r>
        <w:t>Hi-Lift</w:t>
      </w:r>
      <w:proofErr w:type="spellEnd"/>
      <w:r>
        <w:t xml:space="preserve"> или его аналогов</w:t>
      </w:r>
    </w:p>
    <w:p w:rsidR="00A4450B" w:rsidRDefault="00A4450B" w:rsidP="00A4450B">
      <w:r>
        <w:t>14) Автомобиль должен быть укомплектован автомобильными шлемами или шлемами для экстремальных видов спорта  на голову для всех членов экипажа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ягкие танковые шлемы и строительные каски запрещены)</w:t>
      </w:r>
    </w:p>
    <w:p w:rsidR="00A4450B" w:rsidRDefault="00A4450B" w:rsidP="00A4450B">
      <w:r>
        <w:t>15) К соревнованию допускаются автомобили массой менее 3500 кг.</w:t>
      </w:r>
    </w:p>
    <w:p w:rsidR="00A4450B" w:rsidRDefault="00A4450B" w:rsidP="00A4450B">
      <w:r>
        <w:t>16) Экипаж должен иметь с собой работающий телефон для связи с организаторами в случае ЧП</w:t>
      </w:r>
    </w:p>
    <w:p w:rsidR="00A4450B" w:rsidRDefault="00A4450B" w:rsidP="00A4450B">
      <w:r>
        <w:t>17) Во всех классах запрещены цепи противоскольжения.</w:t>
      </w:r>
    </w:p>
    <w:p w:rsidR="00A4450B" w:rsidRDefault="00A4450B" w:rsidP="00A4450B">
      <w:pPr>
        <w:rPr>
          <w:b/>
        </w:rPr>
      </w:pPr>
      <w:r>
        <w:rPr>
          <w:b/>
        </w:rPr>
        <w:t>Конечное решение о допуске автомобиля к соревнованию остается за техническим комиссаром, где приоритет в решении основан, прежде всего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на безопасности!</w:t>
      </w:r>
    </w:p>
    <w:p w:rsidR="00A4450B" w:rsidRDefault="00A4450B" w:rsidP="00A4450B">
      <w:r>
        <w:t xml:space="preserve">2.Разделение на категории </w:t>
      </w:r>
    </w:p>
    <w:p w:rsidR="00A4450B" w:rsidRDefault="0092710B" w:rsidP="00A4450B">
      <w:pPr>
        <w:rPr>
          <w:b/>
        </w:rPr>
      </w:pPr>
      <w:r>
        <w:rPr>
          <w:b/>
        </w:rPr>
        <w:t>Зачетная категория</w:t>
      </w:r>
      <w:r w:rsidR="00A4450B">
        <w:rPr>
          <w:b/>
        </w:rPr>
        <w:t xml:space="preserve">   </w:t>
      </w:r>
      <w:r w:rsidR="00A4450B">
        <w:rPr>
          <w:b/>
          <w:u w:val="single"/>
        </w:rPr>
        <w:t>«ТР</w:t>
      </w:r>
      <w:proofErr w:type="gramStart"/>
      <w:r w:rsidR="00A4450B">
        <w:rPr>
          <w:b/>
          <w:u w:val="single"/>
        </w:rPr>
        <w:t>0</w:t>
      </w:r>
      <w:proofErr w:type="gramEnd"/>
      <w:r w:rsidR="00A4450B">
        <w:rPr>
          <w:b/>
          <w:u w:val="single"/>
        </w:rPr>
        <w:t>»</w:t>
      </w:r>
    </w:p>
    <w:p w:rsidR="00A4450B" w:rsidRDefault="00A4450B" w:rsidP="00A4450B">
      <w:r>
        <w:t>Допускается использование резины  до (33") 838 мм включительно</w:t>
      </w:r>
    </w:p>
    <w:p w:rsidR="00A4450B" w:rsidRDefault="00A4450B" w:rsidP="00A4450B">
      <w:r>
        <w:lastRenderedPageBreak/>
        <w:t xml:space="preserve">Использование лебедки запрещено. Лебедки опечатываются. Использование лебедок запрещено, кроме лебедок, приводимых в движение мускульной силой. </w:t>
      </w:r>
    </w:p>
    <w:p w:rsidR="00A4450B" w:rsidRDefault="00A4450B" w:rsidP="00A4450B"/>
    <w:p w:rsidR="00A4450B" w:rsidRDefault="0092710B" w:rsidP="00A4450B">
      <w:pPr>
        <w:rPr>
          <w:b/>
          <w:u w:val="single"/>
        </w:rPr>
      </w:pPr>
      <w:r w:rsidRPr="0092710B">
        <w:rPr>
          <w:b/>
        </w:rPr>
        <w:t xml:space="preserve">Зачетная категория   </w:t>
      </w:r>
      <w:r w:rsidR="00A4450B">
        <w:rPr>
          <w:b/>
        </w:rPr>
        <w:t xml:space="preserve">   </w:t>
      </w:r>
      <w:r w:rsidR="00A4450B">
        <w:rPr>
          <w:b/>
          <w:u w:val="single"/>
        </w:rPr>
        <w:t>«ТР</w:t>
      </w:r>
      <w:proofErr w:type="gramStart"/>
      <w:r w:rsidR="00A4450B">
        <w:rPr>
          <w:b/>
          <w:u w:val="single"/>
        </w:rPr>
        <w:t>1</w:t>
      </w:r>
      <w:proofErr w:type="gramEnd"/>
      <w:r w:rsidR="00A4450B">
        <w:rPr>
          <w:b/>
          <w:u w:val="single"/>
        </w:rPr>
        <w:t>»</w:t>
      </w:r>
    </w:p>
    <w:p w:rsidR="00A4450B" w:rsidRDefault="00A4450B" w:rsidP="00A4450B">
      <w:r>
        <w:t>Допускается использование резины  до 838 мм  включительно</w:t>
      </w:r>
    </w:p>
    <w:p w:rsidR="00A4450B" w:rsidRDefault="00A4450B" w:rsidP="00A4450B">
      <w:r>
        <w:t>Обязательно наличие одной лебёдки. Задняя лебедка опечатывается.</w:t>
      </w:r>
    </w:p>
    <w:p w:rsidR="00A4450B" w:rsidRDefault="00A4450B" w:rsidP="00A4450B">
      <w:r>
        <w:t xml:space="preserve"> В </w:t>
      </w:r>
      <w:proofErr w:type="gramStart"/>
      <w:r>
        <w:t>случае</w:t>
      </w:r>
      <w:proofErr w:type="gramEnd"/>
      <w:r>
        <w:t xml:space="preserve"> установки на автомобиль одной лебедки с возможностью </w:t>
      </w:r>
      <w:proofErr w:type="spellStart"/>
      <w:r>
        <w:t>лебежения</w:t>
      </w:r>
      <w:proofErr w:type="spellEnd"/>
      <w:r>
        <w:t xml:space="preserve"> назад, участник должен предусмотреть возможность опечатывания  приспособления для </w:t>
      </w:r>
      <w:proofErr w:type="spellStart"/>
      <w:r>
        <w:t>лебежения</w:t>
      </w:r>
      <w:proofErr w:type="spellEnd"/>
      <w:r>
        <w:t xml:space="preserve"> назад (пломбой стяжкой) </w:t>
      </w:r>
    </w:p>
    <w:p w:rsidR="00A4450B" w:rsidRDefault="0092710B" w:rsidP="00A4450B">
      <w:r w:rsidRPr="0092710B">
        <w:rPr>
          <w:b/>
        </w:rPr>
        <w:t xml:space="preserve">Зачетная категория   </w:t>
      </w:r>
      <w:r w:rsidR="00A4450B">
        <w:rPr>
          <w:b/>
        </w:rPr>
        <w:t xml:space="preserve">   </w:t>
      </w:r>
      <w:r w:rsidR="00A4450B">
        <w:rPr>
          <w:b/>
          <w:u w:val="single"/>
        </w:rPr>
        <w:t>«ТР</w:t>
      </w:r>
      <w:proofErr w:type="gramStart"/>
      <w:r w:rsidR="00A4450B">
        <w:rPr>
          <w:b/>
          <w:u w:val="single"/>
        </w:rPr>
        <w:t>2</w:t>
      </w:r>
      <w:proofErr w:type="gramEnd"/>
      <w:r w:rsidR="00A4450B">
        <w:rPr>
          <w:b/>
          <w:u w:val="single"/>
        </w:rPr>
        <w:t>»</w:t>
      </w:r>
      <w:r w:rsidR="00A4450B">
        <w:t xml:space="preserve"> </w:t>
      </w:r>
    </w:p>
    <w:p w:rsidR="00A4450B" w:rsidRDefault="00A4450B" w:rsidP="00A4450B">
      <w:proofErr w:type="gramStart"/>
      <w:r>
        <w:t>Подготовленные, с размером колес от до 895 мм</w:t>
      </w:r>
      <w:proofErr w:type="gramEnd"/>
    </w:p>
    <w:p w:rsidR="00A4450B" w:rsidRDefault="00A4450B" w:rsidP="00A4450B">
      <w:r>
        <w:t>Наличие лебёдки обязательно и не ограничено, но не более двух.</w:t>
      </w:r>
    </w:p>
    <w:p w:rsidR="00A4450B" w:rsidRDefault="0092710B" w:rsidP="00A4450B">
      <w:pPr>
        <w:rPr>
          <w:b/>
        </w:rPr>
      </w:pPr>
      <w:r w:rsidRPr="0092710B">
        <w:rPr>
          <w:b/>
        </w:rPr>
        <w:t xml:space="preserve">Зачетная категория   </w:t>
      </w:r>
      <w:bookmarkStart w:id="0" w:name="_GoBack"/>
      <w:bookmarkEnd w:id="0"/>
      <w:r w:rsidR="00A4450B">
        <w:rPr>
          <w:b/>
        </w:rPr>
        <w:t xml:space="preserve">  </w:t>
      </w:r>
      <w:r w:rsidR="00A4450B">
        <w:rPr>
          <w:b/>
          <w:u w:val="single"/>
        </w:rPr>
        <w:t>«Абсолютный»</w:t>
      </w:r>
      <w:r w:rsidR="00A4450B">
        <w:rPr>
          <w:b/>
        </w:rPr>
        <w:t xml:space="preserve"> </w:t>
      </w:r>
    </w:p>
    <w:p w:rsidR="00A4450B" w:rsidRDefault="00A4450B" w:rsidP="00A4450B">
      <w:proofErr w:type="gramStart"/>
      <w:r>
        <w:t>Подготовленные, с размером колес от до 955 мм</w:t>
      </w:r>
      <w:proofErr w:type="gramEnd"/>
    </w:p>
    <w:p w:rsidR="00A4450B" w:rsidRDefault="00A4450B" w:rsidP="00A4450B">
      <w:r>
        <w:t>Наличие лебёдки обязательно и не ограничено.</w:t>
      </w:r>
    </w:p>
    <w:p w:rsidR="00A4450B" w:rsidRDefault="00A4450B" w:rsidP="00A4450B"/>
    <w:p w:rsidR="00A4450B" w:rsidRDefault="00A4450B" w:rsidP="00A4450B">
      <w:r>
        <w:t xml:space="preserve">В отдельных </w:t>
      </w:r>
      <w:proofErr w:type="gramStart"/>
      <w:r>
        <w:t>случаях</w:t>
      </w:r>
      <w:proofErr w:type="gramEnd"/>
      <w:r>
        <w:t xml:space="preserve"> назначенная категория может не соответствовать правилам разделения на категории.</w:t>
      </w:r>
    </w:p>
    <w:p w:rsidR="00A4450B" w:rsidRDefault="00A4450B" w:rsidP="00A4450B">
      <w:r>
        <w:t xml:space="preserve">Пример несоответствия правилам разделения на категории для </w:t>
      </w:r>
      <w:proofErr w:type="spellStart"/>
      <w:r>
        <w:t>длиннобазных</w:t>
      </w:r>
      <w:proofErr w:type="spellEnd"/>
      <w:r>
        <w:t xml:space="preserve"> машин (расстояние между осями от 2550мм)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Cruiser</w:t>
      </w:r>
      <w:proofErr w:type="spellEnd"/>
      <w:r>
        <w:t xml:space="preserve"> 80 (УАЗ Патриот) на 35" колесах с одной лебедкой попадает в категорию Тр</w:t>
      </w:r>
      <w:proofErr w:type="gramStart"/>
      <w:r>
        <w:t>1</w:t>
      </w:r>
      <w:proofErr w:type="gramEnd"/>
      <w:r>
        <w:t>, а не в Тр2  или на колесах 34» без лебедки попадает в категорию Тр1.</w:t>
      </w:r>
    </w:p>
    <w:p w:rsidR="00A4450B" w:rsidRDefault="00A4450B" w:rsidP="00A4450B">
      <w:r>
        <w:t>Решение о зачислении в ту или иную категорию принимает тех. комиссар во время тех. комиссии.</w:t>
      </w:r>
    </w:p>
    <w:p w:rsidR="00A4450B" w:rsidRDefault="00A4450B" w:rsidP="00A4450B"/>
    <w:p w:rsidR="00E96C0D" w:rsidRDefault="00E96C0D"/>
    <w:sectPr w:rsidR="00E96C0D" w:rsidSect="0092710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0B"/>
    <w:rsid w:val="00004F7B"/>
    <w:rsid w:val="00257D13"/>
    <w:rsid w:val="004977BC"/>
    <w:rsid w:val="0092710B"/>
    <w:rsid w:val="00A4450B"/>
    <w:rsid w:val="00E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2</cp:revision>
  <dcterms:created xsi:type="dcterms:W3CDTF">2017-03-09T21:24:00Z</dcterms:created>
  <dcterms:modified xsi:type="dcterms:W3CDTF">2017-03-09T21:28:00Z</dcterms:modified>
</cp:coreProperties>
</file>