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6" w:rsidRPr="00411E37" w:rsidRDefault="00AC4956" w:rsidP="00001703">
      <w:pPr>
        <w:jc w:val="center"/>
        <w:rPr>
          <w:rFonts w:asciiTheme="majorHAnsi" w:hAnsiTheme="majorHAnsi"/>
          <w:b/>
          <w:sz w:val="32"/>
          <w:szCs w:val="32"/>
        </w:rPr>
      </w:pPr>
      <w:r w:rsidRPr="00411E37">
        <w:rPr>
          <w:rFonts w:asciiTheme="majorHAnsi" w:hAnsiTheme="majorHAnsi"/>
          <w:b/>
          <w:sz w:val="32"/>
          <w:szCs w:val="32"/>
        </w:rPr>
        <w:t>CALL FOR P</w:t>
      </w:r>
      <w:r w:rsidR="00C06402">
        <w:rPr>
          <w:rFonts w:asciiTheme="majorHAnsi" w:hAnsiTheme="majorHAnsi"/>
          <w:b/>
          <w:sz w:val="32"/>
          <w:szCs w:val="32"/>
        </w:rPr>
        <w:t>ROPOSALS</w:t>
      </w:r>
    </w:p>
    <w:p w:rsidR="00001703" w:rsidRPr="00411E37" w:rsidRDefault="00001703" w:rsidP="00001703">
      <w:pPr>
        <w:jc w:val="center"/>
        <w:rPr>
          <w:rFonts w:asciiTheme="majorHAnsi" w:hAnsiTheme="majorHAnsi"/>
          <w:b/>
          <w:sz w:val="28"/>
          <w:szCs w:val="28"/>
        </w:rPr>
      </w:pPr>
    </w:p>
    <w:p w:rsidR="00AC4956" w:rsidRPr="00411E37" w:rsidRDefault="00AC4956" w:rsidP="00001703">
      <w:pPr>
        <w:jc w:val="center"/>
        <w:rPr>
          <w:rFonts w:asciiTheme="majorHAnsi" w:hAnsiTheme="majorHAnsi"/>
          <w:b/>
          <w:sz w:val="28"/>
          <w:szCs w:val="28"/>
        </w:rPr>
      </w:pPr>
      <w:r w:rsidRPr="00411E37">
        <w:rPr>
          <w:rFonts w:asciiTheme="majorHAnsi" w:hAnsiTheme="majorHAnsi"/>
          <w:b/>
          <w:sz w:val="28"/>
          <w:szCs w:val="28"/>
        </w:rPr>
        <w:t>Canadian Council on International Law</w:t>
      </w:r>
    </w:p>
    <w:p w:rsidR="00AC4956" w:rsidRPr="00411E37" w:rsidRDefault="202503D5" w:rsidP="00AC4956">
      <w:pPr>
        <w:jc w:val="center"/>
        <w:rPr>
          <w:rFonts w:asciiTheme="majorHAnsi" w:hAnsiTheme="majorHAnsi"/>
          <w:b/>
          <w:sz w:val="28"/>
          <w:szCs w:val="28"/>
        </w:rPr>
      </w:pPr>
      <w:r w:rsidRPr="202503D5">
        <w:rPr>
          <w:rFonts w:asciiTheme="majorHAnsi" w:eastAsiaTheme="majorEastAsia" w:hAnsiTheme="majorHAnsi" w:cstheme="majorBidi"/>
          <w:b/>
          <w:bCs/>
          <w:sz w:val="28"/>
          <w:szCs w:val="28"/>
        </w:rPr>
        <w:t>45</w:t>
      </w:r>
      <w:r w:rsidRPr="202503D5">
        <w:rPr>
          <w:rFonts w:asciiTheme="majorHAnsi" w:eastAsiaTheme="majorEastAsia" w:hAnsiTheme="majorHAnsi" w:cstheme="majorBidi"/>
          <w:b/>
          <w:bCs/>
          <w:sz w:val="28"/>
          <w:szCs w:val="28"/>
          <w:vertAlign w:val="superscript"/>
        </w:rPr>
        <w:t>th</w:t>
      </w:r>
      <w:r w:rsidRPr="202503D5">
        <w:rPr>
          <w:rFonts w:asciiTheme="majorHAnsi" w:eastAsiaTheme="majorEastAsia" w:hAnsiTheme="majorHAnsi" w:cstheme="majorBidi"/>
          <w:b/>
          <w:bCs/>
          <w:sz w:val="28"/>
          <w:szCs w:val="28"/>
        </w:rPr>
        <w:t xml:space="preserve"> Annual Conference</w:t>
      </w:r>
    </w:p>
    <w:p w:rsidR="00AC4956" w:rsidRPr="00411E37" w:rsidRDefault="00AC4956" w:rsidP="00AC4956">
      <w:pPr>
        <w:jc w:val="center"/>
        <w:rPr>
          <w:rFonts w:asciiTheme="majorHAnsi" w:hAnsiTheme="majorHAnsi"/>
          <w:b/>
          <w:sz w:val="28"/>
          <w:szCs w:val="28"/>
        </w:rPr>
      </w:pPr>
    </w:p>
    <w:p w:rsidR="202503D5" w:rsidRDefault="202503D5" w:rsidP="202503D5">
      <w:pPr>
        <w:jc w:val="center"/>
      </w:pPr>
      <w:r w:rsidRPr="202503D5">
        <w:rPr>
          <w:rFonts w:ascii="Calibri" w:eastAsia="Calibri" w:hAnsi="Calibri" w:cs="Calibri"/>
          <w:i/>
          <w:iCs/>
          <w:color w:val="000080"/>
          <w:sz w:val="36"/>
          <w:szCs w:val="36"/>
        </w:rPr>
        <w:t xml:space="preserve">The Promise of International Law: </w:t>
      </w:r>
    </w:p>
    <w:p w:rsidR="202503D5" w:rsidRDefault="202503D5" w:rsidP="202503D5">
      <w:pPr>
        <w:jc w:val="center"/>
      </w:pPr>
      <w:r w:rsidRPr="202503D5">
        <w:rPr>
          <w:rFonts w:ascii="Calibri" w:eastAsia="Calibri" w:hAnsi="Calibri" w:cs="Calibri"/>
          <w:i/>
          <w:iCs/>
          <w:color w:val="000080"/>
          <w:sz w:val="36"/>
          <w:szCs w:val="36"/>
        </w:rPr>
        <w:t>Solutions for the World’s Crises</w:t>
      </w:r>
    </w:p>
    <w:p w:rsidR="00AC4956" w:rsidRPr="00411E37" w:rsidRDefault="00AC4956" w:rsidP="00AC4956">
      <w:pPr>
        <w:rPr>
          <w:rFonts w:asciiTheme="majorHAnsi" w:hAnsiTheme="majorHAnsi"/>
          <w:b/>
          <w:sz w:val="28"/>
          <w:szCs w:val="28"/>
        </w:rPr>
      </w:pPr>
    </w:p>
    <w:p w:rsidR="00AC4956" w:rsidRPr="00411E37" w:rsidRDefault="00AC4956" w:rsidP="00001703">
      <w:pPr>
        <w:jc w:val="center"/>
        <w:rPr>
          <w:rFonts w:asciiTheme="majorHAnsi" w:hAnsiTheme="majorHAnsi"/>
          <w:b/>
          <w:sz w:val="28"/>
          <w:szCs w:val="28"/>
        </w:rPr>
      </w:pPr>
      <w:r w:rsidRPr="00411E37">
        <w:rPr>
          <w:rFonts w:asciiTheme="majorHAnsi" w:hAnsiTheme="majorHAnsi"/>
          <w:b/>
          <w:sz w:val="28"/>
          <w:szCs w:val="28"/>
        </w:rPr>
        <w:t>Ottawa, Canada</w:t>
      </w:r>
    </w:p>
    <w:p w:rsidR="00AC4956" w:rsidRPr="00411E37" w:rsidRDefault="202503D5" w:rsidP="00AC4956">
      <w:pPr>
        <w:jc w:val="center"/>
        <w:rPr>
          <w:rFonts w:asciiTheme="majorHAnsi" w:hAnsiTheme="majorHAnsi"/>
          <w:b/>
          <w:sz w:val="28"/>
          <w:szCs w:val="28"/>
        </w:rPr>
      </w:pPr>
      <w:r w:rsidRPr="202503D5">
        <w:rPr>
          <w:rFonts w:asciiTheme="majorHAnsi" w:eastAsiaTheme="majorEastAsia" w:hAnsiTheme="majorHAnsi" w:cstheme="majorBidi"/>
          <w:b/>
          <w:bCs/>
          <w:sz w:val="28"/>
          <w:szCs w:val="28"/>
        </w:rPr>
        <w:t>November 3-5, 2016</w:t>
      </w:r>
    </w:p>
    <w:p w:rsidR="00001703" w:rsidRPr="00C637E0" w:rsidRDefault="00001703" w:rsidP="00AC4956">
      <w:pPr>
        <w:rPr>
          <w:rFonts w:ascii="Calibri" w:hAnsi="Calibri"/>
          <w:b/>
          <w:sz w:val="28"/>
          <w:u w:val="single"/>
        </w:rPr>
      </w:pPr>
    </w:p>
    <w:p w:rsidR="00AB71B6" w:rsidRPr="00990323" w:rsidRDefault="00C637E0" w:rsidP="00AB71B6">
      <w:pPr>
        <w:rPr>
          <w:rFonts w:asciiTheme="majorHAnsi" w:hAnsiTheme="majorHAnsi"/>
          <w:b/>
          <w:sz w:val="36"/>
        </w:rPr>
      </w:pPr>
      <w:r w:rsidRPr="00990323">
        <w:rPr>
          <w:rFonts w:asciiTheme="majorHAnsi" w:hAnsiTheme="majorHAnsi"/>
          <w:b/>
          <w:sz w:val="32"/>
        </w:rPr>
        <w:t xml:space="preserve">I. </w:t>
      </w:r>
      <w:r w:rsidR="00AA7D5B" w:rsidRPr="00990323">
        <w:rPr>
          <w:rFonts w:asciiTheme="majorHAnsi" w:hAnsiTheme="majorHAnsi"/>
          <w:b/>
          <w:sz w:val="32"/>
        </w:rPr>
        <w:t>Theme</w:t>
      </w:r>
    </w:p>
    <w:p w:rsidR="006C48C2" w:rsidRPr="00C637E0" w:rsidRDefault="006C48C2" w:rsidP="006C48C2">
      <w:pPr>
        <w:rPr>
          <w:rFonts w:asciiTheme="majorHAnsi" w:hAnsiTheme="majorHAnsi"/>
        </w:rPr>
      </w:pPr>
    </w:p>
    <w:p w:rsidR="0034023D" w:rsidRPr="00C637E0" w:rsidRDefault="0034023D" w:rsidP="00C637E0">
      <w:pPr>
        <w:ind w:left="2880" w:right="1977"/>
        <w:rPr>
          <w:rFonts w:asciiTheme="majorHAnsi" w:hAnsiTheme="majorHAnsi"/>
        </w:rPr>
      </w:pPr>
      <w:r w:rsidRPr="00C637E0">
        <w:rPr>
          <w:rFonts w:asciiTheme="majorHAnsi" w:hAnsiTheme="majorHAnsi"/>
        </w:rPr>
        <w:t xml:space="preserve">In a crisis, be aware of the danger – but recognize the opportunity.” </w:t>
      </w:r>
    </w:p>
    <w:p w:rsidR="0034023D" w:rsidRPr="00C637E0" w:rsidRDefault="0034023D" w:rsidP="00C637E0">
      <w:pPr>
        <w:ind w:left="2880" w:right="1977"/>
        <w:rPr>
          <w:rFonts w:asciiTheme="majorHAnsi" w:hAnsiTheme="majorHAnsi"/>
        </w:rPr>
      </w:pPr>
      <w:r w:rsidRPr="00C637E0">
        <w:rPr>
          <w:rFonts w:asciiTheme="majorHAnsi" w:hAnsiTheme="majorHAnsi"/>
        </w:rPr>
        <w:t>― John F. Kennedy</w:t>
      </w:r>
    </w:p>
    <w:p w:rsidR="0034023D" w:rsidRPr="00C637E0" w:rsidRDefault="0034023D" w:rsidP="002522C0">
      <w:pPr>
        <w:rPr>
          <w:rFonts w:asciiTheme="majorHAnsi" w:hAnsiTheme="majorHAnsi"/>
        </w:rPr>
      </w:pPr>
    </w:p>
    <w:p w:rsidR="0096186C" w:rsidRDefault="001161AD" w:rsidP="00544EB1">
      <w:pPr>
        <w:rPr>
          <w:rFonts w:asciiTheme="majorHAnsi" w:hAnsiTheme="majorHAnsi"/>
        </w:rPr>
      </w:pPr>
      <w:r w:rsidRPr="001161AD">
        <w:rPr>
          <w:rFonts w:asciiTheme="majorHAnsi" w:hAnsiTheme="majorHAnsi"/>
        </w:rPr>
        <w:t xml:space="preserve">In a </w:t>
      </w:r>
      <w:r w:rsidR="0008377B">
        <w:rPr>
          <w:rFonts w:asciiTheme="majorHAnsi" w:hAnsiTheme="majorHAnsi"/>
        </w:rPr>
        <w:t>world</w:t>
      </w:r>
      <w:r w:rsidRPr="001161AD">
        <w:rPr>
          <w:rFonts w:asciiTheme="majorHAnsi" w:hAnsiTheme="majorHAnsi"/>
        </w:rPr>
        <w:t xml:space="preserve"> of accelerating change, there is a need to ad</w:t>
      </w:r>
      <w:r w:rsidR="00A07558">
        <w:rPr>
          <w:rFonts w:asciiTheme="majorHAnsi" w:hAnsiTheme="majorHAnsi"/>
        </w:rPr>
        <w:t>apt quickly</w:t>
      </w:r>
      <w:r w:rsidR="0096186C">
        <w:rPr>
          <w:rFonts w:asciiTheme="majorHAnsi" w:hAnsiTheme="majorHAnsi"/>
        </w:rPr>
        <w:t xml:space="preserve"> and implement solutions </w:t>
      </w:r>
      <w:r w:rsidR="00A07558">
        <w:rPr>
          <w:rFonts w:asciiTheme="majorHAnsi" w:hAnsiTheme="majorHAnsi"/>
        </w:rPr>
        <w:t>to address crise</w:t>
      </w:r>
      <w:r w:rsidR="00C97188">
        <w:rPr>
          <w:rFonts w:asciiTheme="majorHAnsi" w:hAnsiTheme="majorHAnsi"/>
        </w:rPr>
        <w:t>s.</w:t>
      </w:r>
    </w:p>
    <w:p w:rsidR="0096186C" w:rsidRDefault="0096186C" w:rsidP="00544EB1">
      <w:pPr>
        <w:rPr>
          <w:rFonts w:asciiTheme="majorHAnsi" w:hAnsiTheme="majorHAnsi"/>
        </w:rPr>
      </w:pPr>
    </w:p>
    <w:p w:rsidR="0008377B" w:rsidRDefault="0008377B" w:rsidP="00544EB1">
      <w:pPr>
        <w:rPr>
          <w:rFonts w:asciiTheme="majorHAnsi" w:eastAsia="Times New Roman" w:hAnsiTheme="majorHAnsi" w:cs="Segoe UI"/>
          <w:lang w:val="en-CA" w:eastAsia="en-CA"/>
        </w:rPr>
      </w:pPr>
      <w:r>
        <w:rPr>
          <w:rFonts w:asciiTheme="majorHAnsi" w:eastAsia="Times New Roman" w:hAnsiTheme="majorHAnsi" w:cs="Segoe UI"/>
          <w:lang w:val="en-CA" w:eastAsia="en-CA"/>
        </w:rPr>
        <w:t>T</w:t>
      </w:r>
      <w:r w:rsidRPr="00C637E0">
        <w:rPr>
          <w:rFonts w:asciiTheme="majorHAnsi" w:eastAsia="Times New Roman" w:hAnsiTheme="majorHAnsi" w:cs="Segoe UI"/>
          <w:lang w:val="en-CA" w:eastAsia="en-CA"/>
        </w:rPr>
        <w:t>he term crisis can be applied to almost any international law issue</w:t>
      </w:r>
      <w:r>
        <w:rPr>
          <w:rFonts w:asciiTheme="majorHAnsi" w:eastAsia="Times New Roman" w:hAnsiTheme="majorHAnsi" w:cs="Segoe UI"/>
          <w:lang w:val="en-CA" w:eastAsia="en-CA"/>
        </w:rPr>
        <w:t xml:space="preserve"> when that issue reaches an undeniable intensity.  The international community faces crises on numerous fronts across all dimensions: </w:t>
      </w:r>
      <w:r w:rsidRPr="00C637E0">
        <w:rPr>
          <w:rFonts w:asciiTheme="majorHAnsi" w:eastAsia="Times New Roman" w:hAnsiTheme="majorHAnsi" w:cs="Segoe UI"/>
          <w:lang w:val="en-CA" w:eastAsia="en-CA"/>
        </w:rPr>
        <w:t xml:space="preserve">social, political, economic, </w:t>
      </w:r>
      <w:r>
        <w:rPr>
          <w:rFonts w:asciiTheme="majorHAnsi" w:eastAsia="Times New Roman" w:hAnsiTheme="majorHAnsi" w:cs="Segoe UI"/>
          <w:lang w:val="en-CA" w:eastAsia="en-CA"/>
        </w:rPr>
        <w:t>and</w:t>
      </w:r>
      <w:r w:rsidRPr="00C637E0">
        <w:rPr>
          <w:rFonts w:asciiTheme="majorHAnsi" w:eastAsia="Times New Roman" w:hAnsiTheme="majorHAnsi" w:cs="Segoe UI"/>
          <w:lang w:val="en-CA" w:eastAsia="en-CA"/>
        </w:rPr>
        <w:t xml:space="preserve"> environmental.</w:t>
      </w:r>
      <w:r w:rsidR="006C48C2" w:rsidRPr="00C637E0">
        <w:rPr>
          <w:rFonts w:asciiTheme="majorHAnsi" w:eastAsia="Times New Roman" w:hAnsiTheme="majorHAnsi" w:cs="Segoe UI"/>
          <w:lang w:val="en-CA" w:eastAsia="en-CA"/>
        </w:rPr>
        <w:t>In fact</w:t>
      </w:r>
      <w:r w:rsidR="00AB71B6" w:rsidRPr="00C637E0">
        <w:rPr>
          <w:rFonts w:asciiTheme="majorHAnsi" w:eastAsia="Times New Roman" w:hAnsiTheme="majorHAnsi" w:cs="Segoe UI"/>
          <w:lang w:val="en-CA" w:eastAsia="en-CA"/>
        </w:rPr>
        <w:t>, it c</w:t>
      </w:r>
      <w:r w:rsidR="006C48C2" w:rsidRPr="00C637E0">
        <w:rPr>
          <w:rFonts w:asciiTheme="majorHAnsi" w:eastAsia="Times New Roman" w:hAnsiTheme="majorHAnsi" w:cs="Segoe UI"/>
          <w:lang w:val="en-CA" w:eastAsia="en-CA"/>
        </w:rPr>
        <w:t>an be applied to</w:t>
      </w:r>
      <w:r w:rsidR="0034023D" w:rsidRPr="00C637E0">
        <w:rPr>
          <w:rFonts w:asciiTheme="majorHAnsi" w:eastAsia="Times New Roman" w:hAnsiTheme="majorHAnsi" w:cs="Segoe UI"/>
          <w:lang w:val="en-CA" w:eastAsia="en-CA"/>
        </w:rPr>
        <w:t xml:space="preserve"> almost any international law issue</w:t>
      </w:r>
      <w:r w:rsidR="001161AD">
        <w:rPr>
          <w:rFonts w:asciiTheme="majorHAnsi" w:eastAsia="Times New Roman" w:hAnsiTheme="majorHAnsi" w:cs="Segoe UI"/>
          <w:lang w:val="en-CA" w:eastAsia="en-CA"/>
        </w:rPr>
        <w:t xml:space="preserve">. </w:t>
      </w:r>
      <w:r>
        <w:rPr>
          <w:rFonts w:asciiTheme="majorHAnsi" w:eastAsia="Times New Roman" w:hAnsiTheme="majorHAnsi" w:cs="Segoe UI"/>
          <w:lang w:val="en-CA" w:eastAsia="en-CA"/>
        </w:rPr>
        <w:t xml:space="preserve">As such, </w:t>
      </w:r>
      <w:r>
        <w:rPr>
          <w:rFonts w:asciiTheme="majorHAnsi" w:eastAsia="Times New Roman" w:hAnsiTheme="majorHAnsi" w:cs="Segoe UI"/>
          <w:lang w:val="en-CA" w:eastAsia="en-CA"/>
        </w:rPr>
        <w:lastRenderedPageBreak/>
        <w:t xml:space="preserve">international law has been called on to tackle pressing subjects like </w:t>
      </w:r>
      <w:r w:rsidRPr="00C637E0">
        <w:rPr>
          <w:rFonts w:asciiTheme="majorHAnsi" w:hAnsiTheme="majorHAnsi"/>
        </w:rPr>
        <w:t>climate change</w:t>
      </w:r>
      <w:r>
        <w:rPr>
          <w:rFonts w:asciiTheme="majorHAnsi" w:hAnsiTheme="majorHAnsi"/>
        </w:rPr>
        <w:t>,</w:t>
      </w:r>
      <w:r w:rsidRPr="00C637E0">
        <w:rPr>
          <w:rFonts w:asciiTheme="majorHAnsi" w:hAnsiTheme="majorHAnsi"/>
        </w:rPr>
        <w:t xml:space="preserve"> genocide, fluctuating oil prices, unstable economies, human migration, disease outbreak, poverty, consumerism/consumption, war, species extinctions, </w:t>
      </w:r>
      <w:r w:rsidRPr="00C637E0">
        <w:rPr>
          <w:rFonts w:asciiTheme="majorHAnsi" w:eastAsia="Times New Roman" w:hAnsiTheme="majorHAnsi" w:cs="Segoe UI"/>
          <w:lang w:val="en-CA" w:eastAsia="en-CA"/>
        </w:rPr>
        <w:t xml:space="preserve">corporate </w:t>
      </w:r>
      <w:r>
        <w:rPr>
          <w:rFonts w:asciiTheme="majorHAnsi" w:eastAsia="Times New Roman" w:hAnsiTheme="majorHAnsi" w:cs="Segoe UI"/>
          <w:lang w:val="en-CA" w:eastAsia="en-CA"/>
        </w:rPr>
        <w:t>in</w:t>
      </w:r>
      <w:r w:rsidRPr="00C637E0">
        <w:rPr>
          <w:rFonts w:asciiTheme="majorHAnsi" w:eastAsia="Times New Roman" w:hAnsiTheme="majorHAnsi" w:cs="Segoe UI"/>
          <w:lang w:val="en-CA" w:eastAsia="en-CA"/>
        </w:rPr>
        <w:t xml:space="preserve">stability, </w:t>
      </w:r>
      <w:r>
        <w:rPr>
          <w:rFonts w:asciiTheme="majorHAnsi" w:eastAsia="Times New Roman" w:hAnsiTheme="majorHAnsi" w:cs="Segoe UI"/>
          <w:lang w:val="en-CA" w:eastAsia="en-CA"/>
        </w:rPr>
        <w:t xml:space="preserve">and lack of </w:t>
      </w:r>
      <w:r w:rsidRPr="00C637E0">
        <w:rPr>
          <w:rFonts w:asciiTheme="majorHAnsi" w:eastAsia="Times New Roman" w:hAnsiTheme="majorHAnsi" w:cs="Segoe UI"/>
          <w:lang w:val="en-CA" w:eastAsia="en-CA"/>
        </w:rPr>
        <w:t>governance.</w:t>
      </w:r>
    </w:p>
    <w:p w:rsidR="00231807" w:rsidRDefault="00231807" w:rsidP="00544EB1">
      <w:pPr>
        <w:rPr>
          <w:rFonts w:asciiTheme="majorHAnsi" w:eastAsia="Times New Roman" w:hAnsiTheme="majorHAnsi" w:cs="Segoe UI"/>
          <w:lang w:val="en-CA" w:eastAsia="en-CA"/>
        </w:rPr>
      </w:pPr>
    </w:p>
    <w:p w:rsidR="0008377B" w:rsidRDefault="0008377B" w:rsidP="0008377B">
      <w:pPr>
        <w:rPr>
          <w:rFonts w:asciiTheme="majorHAnsi" w:eastAsia="Calibri" w:hAnsiTheme="majorHAnsi" w:cs="Calibri"/>
        </w:rPr>
      </w:pPr>
      <w:r>
        <w:rPr>
          <w:rFonts w:asciiTheme="majorHAnsi" w:eastAsia="Times New Roman" w:hAnsiTheme="majorHAnsi" w:cs="Segoe UI"/>
          <w:lang w:val="en-CA" w:eastAsia="en-CA"/>
        </w:rPr>
        <w:t>International law has often been called upon to provide the solution to these various crises. Sometimes, international law becomes the framework for international legal actors to resolve issues. Other times, international law is itself the solution to the problem. In what ways are international law being looked to and applied to the issues of today that are of most concern to the global community?</w:t>
      </w:r>
      <w:r>
        <w:rPr>
          <w:rFonts w:asciiTheme="majorHAnsi" w:eastAsia="Calibri" w:hAnsiTheme="majorHAnsi" w:cs="Calibri"/>
        </w:rPr>
        <w:t xml:space="preserve"> W</w:t>
      </w:r>
      <w:r w:rsidRPr="00C637E0">
        <w:rPr>
          <w:rFonts w:asciiTheme="majorHAnsi" w:eastAsia="Calibri" w:hAnsiTheme="majorHAnsi" w:cs="Calibri"/>
        </w:rPr>
        <w:t>hat are those potential solutions and what is the action-plan to move forward?</w:t>
      </w:r>
    </w:p>
    <w:p w:rsidR="0008377B" w:rsidRDefault="0008377B" w:rsidP="00544EB1">
      <w:pPr>
        <w:rPr>
          <w:rFonts w:asciiTheme="majorHAnsi" w:eastAsia="Times New Roman" w:hAnsiTheme="majorHAnsi" w:cs="Segoe UI"/>
          <w:lang w:val="en-CA" w:eastAsia="en-CA"/>
        </w:rPr>
      </w:pPr>
    </w:p>
    <w:p w:rsidR="00544EB1" w:rsidRPr="00C637E0" w:rsidRDefault="0008377B" w:rsidP="00544EB1">
      <w:pPr>
        <w:rPr>
          <w:rFonts w:asciiTheme="majorHAnsi" w:eastAsia="Calibri" w:hAnsiTheme="majorHAnsi" w:cs="Calibri"/>
          <w:highlight w:val="yellow"/>
        </w:rPr>
      </w:pPr>
      <w:r>
        <w:rPr>
          <w:rFonts w:asciiTheme="majorHAnsi" w:eastAsia="Calibri" w:hAnsiTheme="majorHAnsi" w:cs="Calibri"/>
        </w:rPr>
        <w:t xml:space="preserve">But is </w:t>
      </w:r>
      <w:r w:rsidRPr="00C637E0">
        <w:rPr>
          <w:rFonts w:asciiTheme="majorHAnsi" w:eastAsia="Calibri" w:hAnsiTheme="majorHAnsi" w:cs="Calibri"/>
        </w:rPr>
        <w:t xml:space="preserve">the </w:t>
      </w:r>
      <w:r>
        <w:rPr>
          <w:rFonts w:asciiTheme="majorHAnsi" w:eastAsia="Calibri" w:hAnsiTheme="majorHAnsi" w:cs="Calibri"/>
        </w:rPr>
        <w:t>current</w:t>
      </w:r>
      <w:r w:rsidRPr="00C637E0">
        <w:rPr>
          <w:rFonts w:asciiTheme="majorHAnsi" w:eastAsia="Calibri" w:hAnsiTheme="majorHAnsi" w:cs="Calibri"/>
        </w:rPr>
        <w:t xml:space="preserve"> international legal system yielding enough solutions </w:t>
      </w:r>
      <w:r>
        <w:rPr>
          <w:rFonts w:asciiTheme="majorHAnsi" w:eastAsia="Calibri" w:hAnsiTheme="majorHAnsi" w:cs="Calibri"/>
        </w:rPr>
        <w:t>to addressnew</w:t>
      </w:r>
      <w:r w:rsidRPr="00C637E0">
        <w:rPr>
          <w:rFonts w:asciiTheme="majorHAnsi" w:eastAsia="Calibri" w:hAnsiTheme="majorHAnsi" w:cs="Calibri"/>
        </w:rPr>
        <w:t xml:space="preserve"> crises?</w:t>
      </w:r>
      <w:r>
        <w:rPr>
          <w:rFonts w:asciiTheme="majorHAnsi" w:eastAsia="Times New Roman" w:hAnsiTheme="majorHAnsi" w:cs="Segoe UI"/>
          <w:lang w:val="en-CA" w:eastAsia="en-CA"/>
        </w:rPr>
        <w:t xml:space="preserve"> International law may be falling short and losing relevance. </w:t>
      </w:r>
      <w:r w:rsidRPr="001161AD">
        <w:rPr>
          <w:rFonts w:asciiTheme="majorHAnsi" w:eastAsia="Times New Roman" w:hAnsiTheme="majorHAnsi" w:cs="Segoe UI"/>
          <w:lang w:val="en-CA" w:eastAsia="en-CA"/>
        </w:rPr>
        <w:t>International law experts constantly adapt to stay relevant in this fluctuating wor</w:t>
      </w:r>
      <w:r>
        <w:rPr>
          <w:rFonts w:asciiTheme="majorHAnsi" w:eastAsia="Times New Roman" w:hAnsiTheme="majorHAnsi" w:cs="Segoe UI"/>
          <w:lang w:val="en-CA" w:eastAsia="en-CA"/>
        </w:rPr>
        <w:t>l</w:t>
      </w:r>
      <w:r w:rsidRPr="001161AD">
        <w:rPr>
          <w:rFonts w:asciiTheme="majorHAnsi" w:eastAsia="Times New Roman" w:hAnsiTheme="majorHAnsi" w:cs="Segoe UI"/>
          <w:lang w:val="en-CA" w:eastAsia="en-CA"/>
        </w:rPr>
        <w:t xml:space="preserve">d. But </w:t>
      </w:r>
      <w:r>
        <w:rPr>
          <w:rFonts w:asciiTheme="majorHAnsi" w:eastAsia="Times New Roman" w:hAnsiTheme="majorHAnsi" w:cs="Segoe UI"/>
          <w:lang w:val="en-CA" w:eastAsia="en-CA"/>
        </w:rPr>
        <w:t xml:space="preserve">are we keeping up? Is international law moving fast enough with technology? </w:t>
      </w:r>
      <w:r w:rsidRPr="00C637E0">
        <w:rPr>
          <w:rFonts w:asciiTheme="majorHAnsi" w:eastAsia="Times New Roman" w:hAnsiTheme="majorHAnsi" w:cs="Segoe UI"/>
          <w:lang w:val="en-CA" w:eastAsia="en-CA"/>
        </w:rPr>
        <w:t>Can treaties and governance help</w:t>
      </w:r>
      <w:r w:rsidRPr="001161AD">
        <w:rPr>
          <w:rFonts w:asciiTheme="majorHAnsi" w:eastAsia="Times New Roman" w:hAnsiTheme="majorHAnsi" w:cs="Segoe UI"/>
          <w:lang w:val="en-CA" w:eastAsia="en-CA"/>
        </w:rPr>
        <w:t>in situations of constant changes</w:t>
      </w:r>
      <w:r w:rsidRPr="00C637E0">
        <w:rPr>
          <w:rFonts w:asciiTheme="majorHAnsi" w:eastAsia="Times New Roman" w:hAnsiTheme="majorHAnsi" w:cs="Segoe UI"/>
          <w:lang w:val="en-CA" w:eastAsia="en-CA"/>
        </w:rPr>
        <w:t>?</w:t>
      </w:r>
      <w:r>
        <w:rPr>
          <w:rFonts w:asciiTheme="majorHAnsi" w:eastAsia="Times New Roman" w:hAnsiTheme="majorHAnsi" w:cs="Segoe UI"/>
          <w:lang w:val="en-CA" w:eastAsia="en-CA"/>
        </w:rPr>
        <w:t xml:space="preserve"> What are the solutions therein?</w:t>
      </w:r>
    </w:p>
    <w:p w:rsidR="0034023D" w:rsidRDefault="00C1450D" w:rsidP="002522C0">
      <w:pPr>
        <w:rPr>
          <w:rFonts w:asciiTheme="majorHAnsi" w:eastAsia="Times New Roman" w:hAnsiTheme="majorHAnsi" w:cs="Segoe UI"/>
          <w:lang w:val="en-CA" w:eastAsia="en-CA"/>
        </w:rPr>
      </w:pPr>
      <w:r>
        <w:rPr>
          <w:rFonts w:asciiTheme="majorHAnsi" w:eastAsia="Times New Roman" w:hAnsiTheme="majorHAnsi" w:cs="Segoe UI"/>
          <w:lang w:val="en-CA" w:eastAsia="en-CA"/>
        </w:rPr>
        <w:t xml:space="preserve">The </w:t>
      </w:r>
      <w:r w:rsidRPr="00C637E0">
        <w:rPr>
          <w:rFonts w:asciiTheme="majorHAnsi" w:eastAsia="Times New Roman" w:hAnsiTheme="majorHAnsi" w:cs="Segoe UI"/>
          <w:lang w:val="en-CA" w:eastAsia="en-CA"/>
        </w:rPr>
        <w:t xml:space="preserve">term “crisis” </w:t>
      </w:r>
      <w:r>
        <w:rPr>
          <w:rFonts w:asciiTheme="majorHAnsi" w:eastAsia="Times New Roman" w:hAnsiTheme="majorHAnsi" w:cs="Segoe UI"/>
          <w:lang w:val="en-CA" w:eastAsia="en-CA"/>
        </w:rPr>
        <w:t xml:space="preserve">itself raises several foundational questions of its own. Is it </w:t>
      </w:r>
      <w:r w:rsidRPr="00C637E0">
        <w:rPr>
          <w:rFonts w:asciiTheme="majorHAnsi" w:eastAsia="Times New Roman" w:hAnsiTheme="majorHAnsi" w:cs="Segoe UI"/>
          <w:lang w:val="en-CA" w:eastAsia="en-CA"/>
        </w:rPr>
        <w:t xml:space="preserve">too abrasive? </w:t>
      </w:r>
      <w:r>
        <w:rPr>
          <w:rFonts w:asciiTheme="majorHAnsi" w:eastAsia="Times New Roman" w:hAnsiTheme="majorHAnsi" w:cs="Segoe UI"/>
          <w:lang w:val="en-CA" w:eastAsia="en-CA"/>
        </w:rPr>
        <w:t>For instance, c</w:t>
      </w:r>
      <w:r w:rsidRPr="00C637E0">
        <w:rPr>
          <w:rFonts w:asciiTheme="majorHAnsi" w:eastAsia="Times New Roman" w:hAnsiTheme="majorHAnsi" w:cs="Segoe UI"/>
          <w:lang w:val="en-CA" w:eastAsia="en-CA"/>
        </w:rPr>
        <w:t xml:space="preserve">an the slowing economy and fluctuation of oil prices really be considered a crisis? Perhaps they are just cyclical challenges with solutions just around the corner. </w:t>
      </w:r>
      <w:r>
        <w:rPr>
          <w:rFonts w:asciiTheme="majorHAnsi" w:eastAsia="Times New Roman" w:hAnsiTheme="majorHAnsi" w:cs="Segoe UI"/>
          <w:lang w:val="en-CA" w:eastAsia="en-CA"/>
        </w:rPr>
        <w:t>I</w:t>
      </w:r>
      <w:r w:rsidRPr="00C637E0">
        <w:rPr>
          <w:rFonts w:asciiTheme="majorHAnsi" w:eastAsia="Times New Roman" w:hAnsiTheme="majorHAnsi" w:cs="Segoe UI"/>
          <w:lang w:val="en-CA" w:eastAsia="en-CA"/>
        </w:rPr>
        <w:t xml:space="preserve">s </w:t>
      </w:r>
      <w:r>
        <w:rPr>
          <w:rFonts w:asciiTheme="majorHAnsi" w:eastAsia="Times New Roman" w:hAnsiTheme="majorHAnsi" w:cs="Segoe UI"/>
          <w:lang w:val="en-CA" w:eastAsia="en-CA"/>
        </w:rPr>
        <w:t xml:space="preserve">climate change at </w:t>
      </w:r>
      <w:r w:rsidRPr="00C637E0">
        <w:rPr>
          <w:rFonts w:asciiTheme="majorHAnsi" w:eastAsia="Times New Roman" w:hAnsiTheme="majorHAnsi" w:cs="Segoe UI"/>
          <w:lang w:val="en-CA" w:eastAsia="en-CA"/>
        </w:rPr>
        <w:t>a crisis already? If not yet at that level, can a crisis on the international legal issues be averted through cooperation and international law?</w:t>
      </w:r>
      <w:r>
        <w:rPr>
          <w:rFonts w:asciiTheme="majorHAnsi" w:eastAsia="Times New Roman" w:hAnsiTheme="majorHAnsi" w:cs="Segoe UI"/>
          <w:lang w:val="en-CA" w:eastAsia="en-CA"/>
        </w:rPr>
        <w:t xml:space="preserve"> What are the crisis-prevention measures exactly, and what do they look like?  Or does the international community require a crisis in order to galvanize?</w:t>
      </w:r>
    </w:p>
    <w:p w:rsidR="00C1450D" w:rsidRPr="00C637E0" w:rsidRDefault="00C1450D" w:rsidP="002522C0">
      <w:pPr>
        <w:rPr>
          <w:rFonts w:asciiTheme="majorHAnsi" w:hAnsiTheme="majorHAnsi"/>
        </w:rPr>
      </w:pPr>
    </w:p>
    <w:p w:rsidR="0034023D" w:rsidRPr="00C637E0" w:rsidRDefault="001161AD" w:rsidP="0034023D">
      <w:pPr>
        <w:rPr>
          <w:rFonts w:asciiTheme="majorHAnsi" w:hAnsiTheme="majorHAnsi"/>
        </w:rPr>
      </w:pPr>
      <w:r w:rsidRPr="001161AD">
        <w:rPr>
          <w:rFonts w:asciiTheme="majorHAnsi" w:hAnsiTheme="majorHAnsi"/>
        </w:rPr>
        <w:t>All these issues</w:t>
      </w:r>
      <w:r w:rsidR="00A07558">
        <w:rPr>
          <w:rFonts w:asciiTheme="majorHAnsi" w:hAnsiTheme="majorHAnsi"/>
        </w:rPr>
        <w:t>, and more,</w:t>
      </w:r>
      <w:r w:rsidRPr="001161AD">
        <w:rPr>
          <w:rFonts w:asciiTheme="majorHAnsi" w:hAnsiTheme="majorHAnsi"/>
        </w:rPr>
        <w:t xml:space="preserve"> will be discussed at the 45th Annual Conference of the </w:t>
      </w:r>
      <w:r w:rsidR="0034023D" w:rsidRPr="00C637E0">
        <w:rPr>
          <w:rFonts w:asciiTheme="majorHAnsi" w:hAnsiTheme="majorHAnsi"/>
        </w:rPr>
        <w:t xml:space="preserve">Canadian Council on International Law </w:t>
      </w:r>
      <w:r w:rsidR="00C637E0">
        <w:rPr>
          <w:rFonts w:asciiTheme="majorHAnsi" w:hAnsiTheme="majorHAnsi"/>
        </w:rPr>
        <w:t>(CCIL)</w:t>
      </w:r>
      <w:r w:rsidR="00A07558">
        <w:rPr>
          <w:rFonts w:asciiTheme="majorHAnsi" w:hAnsiTheme="majorHAnsi"/>
        </w:rPr>
        <w:t>. Join us as we discuss solutions to the world’s crises.</w:t>
      </w:r>
    </w:p>
    <w:p w:rsidR="0034023D" w:rsidRPr="00C637E0" w:rsidRDefault="0034023D" w:rsidP="002522C0">
      <w:pPr>
        <w:rPr>
          <w:rFonts w:asciiTheme="majorHAnsi" w:hAnsiTheme="majorHAnsi"/>
        </w:rPr>
      </w:pPr>
    </w:p>
    <w:p w:rsidR="00AC4956" w:rsidRPr="00990323" w:rsidRDefault="00001703" w:rsidP="00AC4956">
      <w:pPr>
        <w:rPr>
          <w:rFonts w:asciiTheme="majorHAnsi" w:hAnsiTheme="majorHAnsi"/>
          <w:b/>
          <w:sz w:val="32"/>
        </w:rPr>
      </w:pPr>
      <w:r w:rsidRPr="00990323">
        <w:rPr>
          <w:rFonts w:asciiTheme="majorHAnsi" w:hAnsiTheme="majorHAnsi"/>
          <w:b/>
          <w:sz w:val="32"/>
        </w:rPr>
        <w:t xml:space="preserve">II. </w:t>
      </w:r>
      <w:r w:rsidR="00411E37" w:rsidRPr="00990323">
        <w:rPr>
          <w:rFonts w:asciiTheme="majorHAnsi" w:hAnsiTheme="majorHAnsi"/>
          <w:b/>
          <w:sz w:val="32"/>
        </w:rPr>
        <w:t>Proposals</w:t>
      </w:r>
    </w:p>
    <w:p w:rsidR="00AC4956" w:rsidRPr="00C637E0" w:rsidRDefault="00AC4956" w:rsidP="00AC4956">
      <w:pPr>
        <w:rPr>
          <w:rFonts w:asciiTheme="majorHAnsi" w:hAnsiTheme="majorHAnsi"/>
        </w:rPr>
      </w:pPr>
    </w:p>
    <w:p w:rsidR="00C637E0" w:rsidRDefault="00C637E0" w:rsidP="00BE5AE6">
      <w:pPr>
        <w:rPr>
          <w:rFonts w:asciiTheme="majorHAnsi" w:hAnsiTheme="majorHAnsi"/>
        </w:rPr>
      </w:pPr>
      <w:r>
        <w:rPr>
          <w:rFonts w:asciiTheme="majorHAnsi" w:hAnsiTheme="majorHAnsi"/>
        </w:rPr>
        <w:t xml:space="preserve">All types and topics </w:t>
      </w:r>
      <w:r w:rsidR="00CD02E2">
        <w:rPr>
          <w:rFonts w:asciiTheme="majorHAnsi" w:hAnsiTheme="majorHAnsi"/>
        </w:rPr>
        <w:t>for</w:t>
      </w:r>
      <w:r>
        <w:rPr>
          <w:rFonts w:asciiTheme="majorHAnsi" w:hAnsiTheme="majorHAnsi"/>
        </w:rPr>
        <w:t xml:space="preserve"> p</w:t>
      </w:r>
      <w:r w:rsidR="00BE5AE6" w:rsidRPr="00C637E0">
        <w:rPr>
          <w:rFonts w:asciiTheme="majorHAnsi" w:hAnsiTheme="majorHAnsi"/>
        </w:rPr>
        <w:t xml:space="preserve">anel and paper proposals </w:t>
      </w:r>
      <w:r>
        <w:rPr>
          <w:rFonts w:asciiTheme="majorHAnsi" w:hAnsiTheme="majorHAnsi"/>
        </w:rPr>
        <w:t>are welcome. When crafting the proposal, note and address the following, where applicable:</w:t>
      </w:r>
    </w:p>
    <w:p w:rsidR="00C637E0" w:rsidRDefault="00C637E0" w:rsidP="00BE5AE6">
      <w:pPr>
        <w:rPr>
          <w:rFonts w:asciiTheme="majorHAnsi" w:hAnsiTheme="majorHAnsi"/>
        </w:rPr>
      </w:pPr>
    </w:p>
    <w:p w:rsidR="00C637E0" w:rsidRPr="00C637E0" w:rsidRDefault="00C637E0" w:rsidP="00AC4956">
      <w:pPr>
        <w:pStyle w:val="ListParagraph"/>
        <w:numPr>
          <w:ilvl w:val="0"/>
          <w:numId w:val="7"/>
        </w:numPr>
        <w:rPr>
          <w:rFonts w:asciiTheme="majorHAnsi" w:hAnsiTheme="majorHAnsi"/>
        </w:rPr>
      </w:pPr>
      <w:r w:rsidRPr="00C637E0">
        <w:rPr>
          <w:rFonts w:asciiTheme="majorHAnsi" w:hAnsiTheme="majorHAnsi"/>
        </w:rPr>
        <w:t xml:space="preserve">All proposals </w:t>
      </w:r>
      <w:r w:rsidR="00BE5AE6" w:rsidRPr="00C637E0">
        <w:rPr>
          <w:rFonts w:asciiTheme="majorHAnsi" w:hAnsiTheme="majorHAnsi"/>
        </w:rPr>
        <w:t xml:space="preserve">must relate to the </w:t>
      </w:r>
      <w:r w:rsidRPr="00C637E0">
        <w:rPr>
          <w:rFonts w:asciiTheme="majorHAnsi" w:hAnsiTheme="majorHAnsi"/>
        </w:rPr>
        <w:t>45</w:t>
      </w:r>
      <w:r w:rsidRPr="00C637E0">
        <w:rPr>
          <w:rFonts w:asciiTheme="majorHAnsi" w:hAnsiTheme="majorHAnsi"/>
          <w:vertAlign w:val="superscript"/>
        </w:rPr>
        <w:t>th</w:t>
      </w:r>
      <w:r w:rsidRPr="00C637E0">
        <w:rPr>
          <w:rFonts w:asciiTheme="majorHAnsi" w:hAnsiTheme="majorHAnsi"/>
        </w:rPr>
        <w:t xml:space="preserve"> Annual C</w:t>
      </w:r>
      <w:r w:rsidR="00BE5AE6" w:rsidRPr="00C637E0">
        <w:rPr>
          <w:rFonts w:asciiTheme="majorHAnsi" w:hAnsiTheme="majorHAnsi"/>
        </w:rPr>
        <w:t xml:space="preserve">onference theme: </w:t>
      </w:r>
      <w:r w:rsidR="00BE5AE6" w:rsidRPr="00C637E0">
        <w:rPr>
          <w:rFonts w:asciiTheme="majorHAnsi" w:eastAsia="Calibri" w:hAnsiTheme="majorHAnsi" w:cs="Calibri"/>
          <w:i/>
          <w:iCs/>
        </w:rPr>
        <w:t>The Promise of International Law: Solutions for the World’s Crises</w:t>
      </w:r>
      <w:r w:rsidR="00BE5AE6" w:rsidRPr="00C637E0">
        <w:rPr>
          <w:rFonts w:asciiTheme="majorHAnsi" w:eastAsia="Calibri" w:hAnsiTheme="majorHAnsi" w:cs="Calibri"/>
          <w:iCs/>
        </w:rPr>
        <w:t>.</w:t>
      </w:r>
    </w:p>
    <w:p w:rsidR="00C637E0" w:rsidRPr="00C637E0" w:rsidRDefault="00C00083" w:rsidP="00AC4956">
      <w:pPr>
        <w:pStyle w:val="ListParagraph"/>
        <w:numPr>
          <w:ilvl w:val="0"/>
          <w:numId w:val="7"/>
        </w:numPr>
        <w:rPr>
          <w:rFonts w:asciiTheme="majorHAnsi" w:hAnsiTheme="majorHAnsi"/>
        </w:rPr>
      </w:pPr>
      <w:r w:rsidRPr="00C637E0">
        <w:rPr>
          <w:rFonts w:asciiTheme="majorHAnsi" w:eastAsia="Calibri" w:hAnsiTheme="majorHAnsi" w:cs="Calibri"/>
        </w:rPr>
        <w:t xml:space="preserve">The CCIL encourages proposals from all </w:t>
      </w:r>
      <w:r w:rsidRPr="00C637E0">
        <w:rPr>
          <w:rFonts w:asciiTheme="majorHAnsi" w:hAnsiTheme="majorHAnsi"/>
          <w:spacing w:val="-1"/>
        </w:rPr>
        <w:t>secto</w:t>
      </w:r>
      <w:r w:rsidR="00C1450D">
        <w:rPr>
          <w:rFonts w:asciiTheme="majorHAnsi" w:hAnsiTheme="majorHAnsi"/>
          <w:spacing w:val="-1"/>
        </w:rPr>
        <w:t>rs within the legal profession (</w:t>
      </w:r>
      <w:r w:rsidRPr="00C637E0">
        <w:rPr>
          <w:rFonts w:asciiTheme="majorHAnsi" w:hAnsiTheme="majorHAnsi"/>
          <w:spacing w:val="-1"/>
        </w:rPr>
        <w:t>academia, private law firms, NGO’s, and government</w:t>
      </w:r>
      <w:r w:rsidR="00C1450D">
        <w:rPr>
          <w:rFonts w:asciiTheme="majorHAnsi" w:hAnsiTheme="majorHAnsi"/>
          <w:spacing w:val="-1"/>
        </w:rPr>
        <w:t xml:space="preserve"> lawyers)</w:t>
      </w:r>
      <w:r w:rsidRPr="00C637E0">
        <w:rPr>
          <w:rFonts w:asciiTheme="majorHAnsi" w:hAnsiTheme="majorHAnsi"/>
          <w:spacing w:val="-1"/>
        </w:rPr>
        <w:t>.</w:t>
      </w:r>
    </w:p>
    <w:p w:rsidR="00C637E0" w:rsidRPr="00C637E0" w:rsidRDefault="00C637E0" w:rsidP="00AC4956">
      <w:pPr>
        <w:pStyle w:val="ListParagraph"/>
        <w:numPr>
          <w:ilvl w:val="0"/>
          <w:numId w:val="7"/>
        </w:numPr>
        <w:rPr>
          <w:rFonts w:asciiTheme="majorHAnsi" w:hAnsiTheme="majorHAnsi"/>
        </w:rPr>
      </w:pPr>
      <w:r>
        <w:rPr>
          <w:rFonts w:asciiTheme="majorHAnsi" w:hAnsiTheme="majorHAnsi"/>
          <w:spacing w:val="-1"/>
        </w:rPr>
        <w:t>D</w:t>
      </w:r>
      <w:r w:rsidR="000777F9" w:rsidRPr="00C637E0">
        <w:rPr>
          <w:rFonts w:asciiTheme="majorHAnsi" w:hAnsiTheme="majorHAnsi"/>
          <w:spacing w:val="-1"/>
        </w:rPr>
        <w:t xml:space="preserve">iversity </w:t>
      </w:r>
      <w:r w:rsidRPr="00C637E0">
        <w:rPr>
          <w:rFonts w:asciiTheme="majorHAnsi" w:hAnsiTheme="majorHAnsi"/>
          <w:spacing w:val="-1"/>
        </w:rPr>
        <w:t xml:space="preserve">in </w:t>
      </w:r>
      <w:r w:rsidR="00CD02E2">
        <w:rPr>
          <w:rFonts w:asciiTheme="majorHAnsi" w:hAnsiTheme="majorHAnsi"/>
          <w:spacing w:val="-1"/>
        </w:rPr>
        <w:t xml:space="preserve">speakers and </w:t>
      </w:r>
      <w:r w:rsidRPr="00C637E0">
        <w:rPr>
          <w:rFonts w:asciiTheme="majorHAnsi" w:hAnsiTheme="majorHAnsi"/>
          <w:spacing w:val="-1"/>
        </w:rPr>
        <w:t xml:space="preserve">panel </w:t>
      </w:r>
      <w:r w:rsidR="00C1450D">
        <w:rPr>
          <w:rFonts w:asciiTheme="majorHAnsi" w:hAnsiTheme="majorHAnsi"/>
          <w:spacing w:val="-1"/>
        </w:rPr>
        <w:t>composition</w:t>
      </w:r>
      <w:r w:rsidRPr="00C637E0">
        <w:rPr>
          <w:rFonts w:asciiTheme="majorHAnsi" w:hAnsiTheme="majorHAnsi"/>
          <w:spacing w:val="-1"/>
        </w:rPr>
        <w:t xml:space="preserve"> from designated groups </w:t>
      </w:r>
      <w:r w:rsidR="000777F9" w:rsidRPr="00C637E0">
        <w:rPr>
          <w:rFonts w:asciiTheme="majorHAnsi" w:hAnsiTheme="majorHAnsi"/>
          <w:spacing w:val="-1"/>
        </w:rPr>
        <w:t>will be a focus when crafting the program.</w:t>
      </w:r>
    </w:p>
    <w:p w:rsidR="00C637E0" w:rsidRPr="00C1450D" w:rsidRDefault="00C1450D" w:rsidP="00C1450D">
      <w:pPr>
        <w:pStyle w:val="ListParagraph"/>
        <w:numPr>
          <w:ilvl w:val="0"/>
          <w:numId w:val="7"/>
        </w:numPr>
        <w:rPr>
          <w:rFonts w:asciiTheme="majorHAnsi" w:hAnsiTheme="majorHAnsi"/>
          <w:spacing w:val="-1"/>
        </w:rPr>
      </w:pPr>
      <w:r>
        <w:rPr>
          <w:rFonts w:asciiTheme="majorHAnsi" w:hAnsiTheme="majorHAnsi"/>
          <w:spacing w:val="-1"/>
        </w:rPr>
        <w:t xml:space="preserve">Creativity in proposals will also be a focus and we encourage deviation from traditional reading of a power point presentation, such as case studies, debates, </w:t>
      </w:r>
      <w:r w:rsidR="00CD02E2" w:rsidRPr="00C1450D">
        <w:rPr>
          <w:rFonts w:asciiTheme="majorHAnsi" w:hAnsiTheme="majorHAnsi"/>
          <w:spacing w:val="-1"/>
        </w:rPr>
        <w:t>ensuring i</w:t>
      </w:r>
      <w:r w:rsidR="00C637E0" w:rsidRPr="00C1450D">
        <w:rPr>
          <w:rFonts w:asciiTheme="majorHAnsi" w:hAnsiTheme="majorHAnsi"/>
          <w:spacing w:val="-1"/>
        </w:rPr>
        <w:t>nteraction with audience</w:t>
      </w:r>
      <w:r w:rsidR="00CD02E2" w:rsidRPr="00C1450D">
        <w:rPr>
          <w:rFonts w:asciiTheme="majorHAnsi" w:hAnsiTheme="majorHAnsi"/>
          <w:spacing w:val="-1"/>
        </w:rPr>
        <w:t xml:space="preserve"> such as extended Q&amp;A</w:t>
      </w:r>
      <w:r w:rsidR="00C637E0" w:rsidRPr="00C1450D">
        <w:rPr>
          <w:rFonts w:asciiTheme="majorHAnsi" w:hAnsiTheme="majorHAnsi"/>
          <w:spacing w:val="-1"/>
        </w:rPr>
        <w:t>,</w:t>
      </w:r>
      <w:r>
        <w:rPr>
          <w:rFonts w:asciiTheme="majorHAnsi" w:hAnsiTheme="majorHAnsi"/>
          <w:spacing w:val="-1"/>
        </w:rPr>
        <w:t xml:space="preserve"> mock treaty negotiation, etc.</w:t>
      </w:r>
    </w:p>
    <w:p w:rsidR="00067A14" w:rsidRPr="00C637E0" w:rsidRDefault="00D94546" w:rsidP="00AC4956">
      <w:pPr>
        <w:pStyle w:val="ListParagraph"/>
        <w:numPr>
          <w:ilvl w:val="0"/>
          <w:numId w:val="7"/>
        </w:numPr>
        <w:rPr>
          <w:rFonts w:asciiTheme="majorHAnsi" w:hAnsiTheme="majorHAnsi"/>
        </w:rPr>
      </w:pPr>
      <w:r>
        <w:rPr>
          <w:rFonts w:asciiTheme="majorHAnsi" w:hAnsiTheme="majorHAnsi"/>
        </w:rPr>
        <w:t>S</w:t>
      </w:r>
      <w:r w:rsidR="00067A14" w:rsidRPr="00C637E0">
        <w:rPr>
          <w:rFonts w:asciiTheme="majorHAnsi" w:hAnsiTheme="majorHAnsi"/>
        </w:rPr>
        <w:t xml:space="preserve">peaker duplicates during the </w:t>
      </w:r>
      <w:r w:rsidR="00BE5AE6" w:rsidRPr="00C637E0">
        <w:rPr>
          <w:rFonts w:asciiTheme="majorHAnsi" w:hAnsiTheme="majorHAnsi"/>
        </w:rPr>
        <w:t>C</w:t>
      </w:r>
      <w:r w:rsidR="00067A14" w:rsidRPr="00C637E0">
        <w:rPr>
          <w:rFonts w:asciiTheme="majorHAnsi" w:hAnsiTheme="majorHAnsi"/>
        </w:rPr>
        <w:t xml:space="preserve">onference </w:t>
      </w:r>
      <w:r w:rsidR="00C1450D">
        <w:rPr>
          <w:rFonts w:asciiTheme="majorHAnsi" w:hAnsiTheme="majorHAnsi"/>
        </w:rPr>
        <w:t>are</w:t>
      </w:r>
      <w:r>
        <w:rPr>
          <w:rFonts w:asciiTheme="majorHAnsi" w:hAnsiTheme="majorHAnsi"/>
        </w:rPr>
        <w:t xml:space="preserve"> discouraged </w:t>
      </w:r>
      <w:r w:rsidR="00067A14" w:rsidRPr="00C637E0">
        <w:rPr>
          <w:rFonts w:asciiTheme="majorHAnsi" w:hAnsiTheme="majorHAnsi"/>
        </w:rPr>
        <w:t xml:space="preserve">(i.e. </w:t>
      </w:r>
      <w:r w:rsidR="00C1450D">
        <w:rPr>
          <w:rFonts w:asciiTheme="majorHAnsi" w:hAnsiTheme="majorHAnsi"/>
        </w:rPr>
        <w:t>o</w:t>
      </w:r>
      <w:r w:rsidR="00C637E0">
        <w:rPr>
          <w:rFonts w:asciiTheme="majorHAnsi" w:hAnsiTheme="majorHAnsi"/>
        </w:rPr>
        <w:t>ne s</w:t>
      </w:r>
      <w:r w:rsidR="00067A14" w:rsidRPr="00C637E0">
        <w:rPr>
          <w:rFonts w:asciiTheme="majorHAnsi" w:hAnsiTheme="majorHAnsi"/>
        </w:rPr>
        <w:t xml:space="preserve">peaker </w:t>
      </w:r>
      <w:r w:rsidR="00CD02E2">
        <w:rPr>
          <w:rFonts w:asciiTheme="majorHAnsi" w:hAnsiTheme="majorHAnsi"/>
        </w:rPr>
        <w:t xml:space="preserve">should </w:t>
      </w:r>
      <w:r w:rsidR="00067A14" w:rsidRPr="00C637E0">
        <w:rPr>
          <w:rFonts w:asciiTheme="majorHAnsi" w:hAnsiTheme="majorHAnsi"/>
        </w:rPr>
        <w:t>not be on more than one panel).</w:t>
      </w:r>
    </w:p>
    <w:p w:rsidR="000777F9" w:rsidRPr="00C637E0" w:rsidRDefault="000777F9" w:rsidP="00AC4956">
      <w:pPr>
        <w:rPr>
          <w:rFonts w:asciiTheme="majorHAnsi" w:hAnsiTheme="majorHAnsi"/>
        </w:rPr>
      </w:pPr>
    </w:p>
    <w:p w:rsidR="000777F9" w:rsidRPr="00C637E0" w:rsidRDefault="00CD02E2" w:rsidP="000777F9">
      <w:pPr>
        <w:rPr>
          <w:rFonts w:asciiTheme="majorHAnsi" w:hAnsiTheme="majorHAnsi"/>
        </w:rPr>
      </w:pPr>
      <w:r>
        <w:rPr>
          <w:rFonts w:asciiTheme="majorHAnsi" w:hAnsiTheme="majorHAnsi"/>
        </w:rPr>
        <w:t xml:space="preserve">Potential </w:t>
      </w:r>
      <w:r w:rsidR="000777F9" w:rsidRPr="00C637E0">
        <w:rPr>
          <w:rFonts w:asciiTheme="majorHAnsi" w:hAnsiTheme="majorHAnsi"/>
        </w:rPr>
        <w:t>Topics</w:t>
      </w:r>
      <w:r>
        <w:rPr>
          <w:rFonts w:asciiTheme="majorHAnsi" w:hAnsiTheme="majorHAnsi"/>
        </w:rPr>
        <w:t xml:space="preserve"> -</w:t>
      </w:r>
      <w:r w:rsidR="000777F9" w:rsidRPr="00C637E0">
        <w:rPr>
          <w:rFonts w:asciiTheme="majorHAnsi" w:hAnsiTheme="majorHAnsi"/>
        </w:rPr>
        <w:t xml:space="preserve"> All areas of international law</w:t>
      </w:r>
      <w:r w:rsidR="00C637E0">
        <w:rPr>
          <w:rFonts w:asciiTheme="majorHAnsi" w:hAnsiTheme="majorHAnsi"/>
        </w:rPr>
        <w:t xml:space="preserve"> are welcome, for example</w:t>
      </w:r>
      <w:r w:rsidR="000777F9" w:rsidRPr="00C637E0">
        <w:rPr>
          <w:rFonts w:asciiTheme="majorHAnsi" w:hAnsiTheme="majorHAnsi"/>
        </w:rPr>
        <w:t>:</w:t>
      </w:r>
    </w:p>
    <w:p w:rsidR="00C637E0" w:rsidRDefault="00C637E0" w:rsidP="00C637E0">
      <w:pPr>
        <w:pStyle w:val="ListParagraph"/>
        <w:rPr>
          <w:rFonts w:asciiTheme="majorHAnsi" w:hAnsiTheme="majorHAnsi"/>
        </w:rPr>
      </w:pPr>
    </w:p>
    <w:p w:rsidR="00C1450D" w:rsidRPr="00CD02E2" w:rsidRDefault="00C1450D" w:rsidP="00C1450D">
      <w:pPr>
        <w:pStyle w:val="ListParagraph"/>
        <w:numPr>
          <w:ilvl w:val="0"/>
          <w:numId w:val="4"/>
        </w:numPr>
        <w:rPr>
          <w:rFonts w:asciiTheme="majorHAnsi" w:hAnsiTheme="majorHAnsi"/>
        </w:rPr>
      </w:pPr>
      <w:r w:rsidRPr="00CD02E2">
        <w:rPr>
          <w:rFonts w:asciiTheme="majorHAnsi" w:hAnsiTheme="majorHAnsi"/>
        </w:rPr>
        <w:t xml:space="preserve">Public International Law; Air Law; Corporate Law; Courts and Tribunals; Dispute Resolution; Environmental Law; Human Rights; International Criminal Law; International Economic Law; International Intellectual Property Law; International Investment Law; International Judicial Institutions; International Organizations; </w:t>
      </w:r>
      <w:r>
        <w:rPr>
          <w:rFonts w:asciiTheme="majorHAnsi" w:hAnsiTheme="majorHAnsi"/>
        </w:rPr>
        <w:t>State</w:t>
      </w:r>
      <w:r w:rsidRPr="00CD02E2">
        <w:rPr>
          <w:rFonts w:asciiTheme="majorHAnsi" w:hAnsiTheme="majorHAnsi"/>
        </w:rPr>
        <w:t xml:space="preserve"> Responsibility; Law of the Sea/Maritime Law; Legal Theory; Migration Law; Nonproliferation, </w:t>
      </w:r>
      <w:r>
        <w:rPr>
          <w:rFonts w:asciiTheme="majorHAnsi" w:hAnsiTheme="majorHAnsi"/>
        </w:rPr>
        <w:t>A</w:t>
      </w:r>
      <w:r w:rsidRPr="00CD02E2">
        <w:rPr>
          <w:rFonts w:asciiTheme="majorHAnsi" w:hAnsiTheme="majorHAnsi"/>
        </w:rPr>
        <w:t xml:space="preserve">rms </w:t>
      </w:r>
      <w:r>
        <w:rPr>
          <w:rFonts w:asciiTheme="majorHAnsi" w:hAnsiTheme="majorHAnsi"/>
        </w:rPr>
        <w:t>C</w:t>
      </w:r>
      <w:r w:rsidRPr="00CD02E2">
        <w:rPr>
          <w:rFonts w:asciiTheme="majorHAnsi" w:hAnsiTheme="majorHAnsi"/>
        </w:rPr>
        <w:t xml:space="preserve">ontrol and </w:t>
      </w:r>
      <w:r>
        <w:rPr>
          <w:rFonts w:asciiTheme="majorHAnsi" w:hAnsiTheme="majorHAnsi"/>
        </w:rPr>
        <w:t>D</w:t>
      </w:r>
      <w:r w:rsidRPr="00CD02E2">
        <w:rPr>
          <w:rFonts w:asciiTheme="majorHAnsi" w:hAnsiTheme="majorHAnsi"/>
        </w:rPr>
        <w:t xml:space="preserve">isarmament </w:t>
      </w:r>
      <w:r>
        <w:rPr>
          <w:rFonts w:asciiTheme="majorHAnsi" w:hAnsiTheme="majorHAnsi"/>
        </w:rPr>
        <w:t>L</w:t>
      </w:r>
      <w:r w:rsidRPr="00CD02E2">
        <w:rPr>
          <w:rFonts w:asciiTheme="majorHAnsi" w:hAnsiTheme="majorHAnsi"/>
        </w:rPr>
        <w:t>aw; Refugee Law; Security Law; Space Law; State Jurisdiction (Customary Law); Technology</w:t>
      </w:r>
      <w:r>
        <w:rPr>
          <w:rFonts w:asciiTheme="majorHAnsi" w:hAnsiTheme="majorHAnsi"/>
        </w:rPr>
        <w:t xml:space="preserve"> Law</w:t>
      </w:r>
      <w:r w:rsidRPr="00CD02E2">
        <w:rPr>
          <w:rFonts w:asciiTheme="majorHAnsi" w:hAnsiTheme="majorHAnsi"/>
        </w:rPr>
        <w:t>; Territory and Land Frontiers; The Law of Armed Conflict/International Humanitarian Law (Military Occupation; War Crimes; International Armed Conflict); The United Nations/International Civil Service; Trade Law; Treaties and Other International Agreements</w:t>
      </w:r>
      <w:r>
        <w:rPr>
          <w:rFonts w:asciiTheme="majorHAnsi" w:hAnsiTheme="majorHAnsi"/>
        </w:rPr>
        <w:t>; etc.</w:t>
      </w:r>
    </w:p>
    <w:p w:rsidR="00990323" w:rsidRDefault="00990323">
      <w:pPr>
        <w:rPr>
          <w:rFonts w:asciiTheme="majorHAnsi" w:hAnsiTheme="majorHAnsi"/>
        </w:rPr>
      </w:pPr>
    </w:p>
    <w:p w:rsidR="00C00083" w:rsidRPr="00990323" w:rsidRDefault="00C00083" w:rsidP="00411E37">
      <w:pPr>
        <w:rPr>
          <w:rFonts w:asciiTheme="majorHAnsi" w:eastAsia="Calibri" w:hAnsiTheme="majorHAnsi" w:cs="Calibri"/>
          <w:sz w:val="28"/>
          <w:u w:val="single"/>
        </w:rPr>
      </w:pPr>
      <w:r w:rsidRPr="00990323">
        <w:rPr>
          <w:rFonts w:asciiTheme="majorHAnsi" w:eastAsia="Calibri" w:hAnsiTheme="majorHAnsi" w:cs="Calibri"/>
          <w:sz w:val="28"/>
          <w:u w:val="single"/>
        </w:rPr>
        <w:t>a). Panel Proposals</w:t>
      </w:r>
    </w:p>
    <w:p w:rsidR="00C00083" w:rsidRPr="00C637E0" w:rsidRDefault="00C00083" w:rsidP="00411E37">
      <w:pPr>
        <w:rPr>
          <w:rFonts w:asciiTheme="majorHAnsi" w:eastAsia="Calibri" w:hAnsiTheme="majorHAnsi" w:cs="Calibri"/>
        </w:rPr>
      </w:pPr>
    </w:p>
    <w:p w:rsidR="00BE5AE6" w:rsidRPr="00C637E0" w:rsidRDefault="00BE5AE6" w:rsidP="00BE5AE6">
      <w:pPr>
        <w:pStyle w:val="ListParagraph"/>
        <w:ind w:left="0"/>
        <w:rPr>
          <w:rFonts w:asciiTheme="majorHAnsi" w:hAnsiTheme="majorHAnsi"/>
        </w:rPr>
      </w:pPr>
      <w:r w:rsidRPr="00C637E0">
        <w:rPr>
          <w:rFonts w:asciiTheme="majorHAnsi" w:hAnsiTheme="majorHAnsi"/>
        </w:rPr>
        <w:t>Panel proposals should be organized around the Conference theme and</w:t>
      </w:r>
      <w:r w:rsidR="00BD7B25">
        <w:rPr>
          <w:rFonts w:asciiTheme="majorHAnsi" w:hAnsiTheme="majorHAnsi"/>
        </w:rPr>
        <w:t xml:space="preserve"> must</w:t>
      </w:r>
      <w:r w:rsidRPr="00C637E0">
        <w:rPr>
          <w:rFonts w:asciiTheme="majorHAnsi" w:hAnsiTheme="majorHAnsi"/>
        </w:rPr>
        <w:t xml:space="preserve"> include a brief description of the focus, </w:t>
      </w:r>
      <w:r w:rsidR="00A76121">
        <w:rPr>
          <w:rFonts w:asciiTheme="majorHAnsi" w:hAnsiTheme="majorHAnsi"/>
        </w:rPr>
        <w:t>format</w:t>
      </w:r>
      <w:r w:rsidRPr="00C637E0">
        <w:rPr>
          <w:rFonts w:asciiTheme="majorHAnsi" w:hAnsiTheme="majorHAnsi"/>
        </w:rPr>
        <w:t xml:space="preserve">, and speakers. </w:t>
      </w:r>
    </w:p>
    <w:p w:rsidR="00BE5AE6" w:rsidRPr="00C637E0" w:rsidRDefault="00BE5AE6" w:rsidP="00BE5AE6">
      <w:pPr>
        <w:pStyle w:val="ListParagraph"/>
        <w:ind w:left="0"/>
        <w:rPr>
          <w:rFonts w:asciiTheme="majorHAnsi" w:hAnsiTheme="majorHAnsi"/>
        </w:rPr>
      </w:pPr>
    </w:p>
    <w:p w:rsidR="00CD02E2" w:rsidRDefault="00A76121" w:rsidP="00F02396">
      <w:pPr>
        <w:rPr>
          <w:rFonts w:asciiTheme="majorHAnsi" w:hAnsiTheme="majorHAnsi"/>
        </w:rPr>
      </w:pPr>
      <w:r w:rsidRPr="00A76121">
        <w:rPr>
          <w:rFonts w:asciiTheme="majorHAnsi" w:hAnsiTheme="majorHAnsi"/>
          <w:i/>
        </w:rPr>
        <w:t>Focus</w:t>
      </w:r>
      <w:r>
        <w:rPr>
          <w:rFonts w:asciiTheme="majorHAnsi" w:hAnsiTheme="majorHAnsi"/>
        </w:rPr>
        <w:t xml:space="preserve">: </w:t>
      </w:r>
      <w:r w:rsidR="00CD02E2" w:rsidRPr="00CD02E2">
        <w:rPr>
          <w:rFonts w:asciiTheme="majorHAnsi" w:hAnsiTheme="majorHAnsi"/>
        </w:rPr>
        <w:t xml:space="preserve">The focus of the panel </w:t>
      </w:r>
      <w:r w:rsidR="00CD02E2">
        <w:rPr>
          <w:rFonts w:asciiTheme="majorHAnsi" w:hAnsiTheme="majorHAnsi"/>
        </w:rPr>
        <w:t xml:space="preserve">should be described including </w:t>
      </w:r>
      <w:r w:rsidR="007A31D4">
        <w:rPr>
          <w:rFonts w:asciiTheme="majorHAnsi" w:hAnsiTheme="majorHAnsi"/>
        </w:rPr>
        <w:t xml:space="preserve">a </w:t>
      </w:r>
      <w:r w:rsidR="007A31D4" w:rsidRPr="00590401">
        <w:rPr>
          <w:rFonts w:asciiTheme="majorHAnsi" w:hAnsiTheme="majorHAnsi"/>
          <w:b/>
        </w:rPr>
        <w:t>presentation title</w:t>
      </w:r>
      <w:r w:rsidR="007A31D4">
        <w:rPr>
          <w:rFonts w:asciiTheme="majorHAnsi" w:hAnsiTheme="majorHAnsi"/>
        </w:rPr>
        <w:t xml:space="preserve">, with </w:t>
      </w:r>
      <w:r w:rsidR="007A31D4" w:rsidRPr="00590401">
        <w:rPr>
          <w:rFonts w:asciiTheme="majorHAnsi" w:hAnsiTheme="majorHAnsi"/>
          <w:b/>
        </w:rPr>
        <w:t>descriptions</w:t>
      </w:r>
      <w:r w:rsidR="007A31D4">
        <w:rPr>
          <w:rFonts w:asciiTheme="majorHAnsi" w:hAnsiTheme="majorHAnsi"/>
        </w:rPr>
        <w:t xml:space="preserve"> of </w:t>
      </w:r>
      <w:r w:rsidR="00CD02E2">
        <w:rPr>
          <w:rFonts w:asciiTheme="majorHAnsi" w:hAnsiTheme="majorHAnsi"/>
        </w:rPr>
        <w:t>the particular sub-topic</w:t>
      </w:r>
      <w:r w:rsidR="006A5301">
        <w:rPr>
          <w:rFonts w:asciiTheme="majorHAnsi" w:hAnsiTheme="majorHAnsi"/>
        </w:rPr>
        <w:t>s</w:t>
      </w:r>
      <w:r>
        <w:rPr>
          <w:rFonts w:asciiTheme="majorHAnsi" w:hAnsiTheme="majorHAnsi"/>
        </w:rPr>
        <w:t xml:space="preserve"> proposed</w:t>
      </w:r>
      <w:r w:rsidR="007A31D4">
        <w:rPr>
          <w:rFonts w:asciiTheme="majorHAnsi" w:hAnsiTheme="majorHAnsi"/>
        </w:rPr>
        <w:t xml:space="preserve"> (300 words maximum)</w:t>
      </w:r>
      <w:r w:rsidR="00CD02E2">
        <w:rPr>
          <w:rFonts w:asciiTheme="majorHAnsi" w:hAnsiTheme="majorHAnsi"/>
        </w:rPr>
        <w:t>. Emphasis should be placed on the various perspectives on the sub-topic that will be presented.</w:t>
      </w:r>
      <w:r>
        <w:rPr>
          <w:rFonts w:asciiTheme="majorHAnsi" w:hAnsiTheme="majorHAnsi"/>
        </w:rPr>
        <w:t xml:space="preserve"> Solutions for each crisis must be offered.</w:t>
      </w:r>
    </w:p>
    <w:p w:rsidR="00CD02E2" w:rsidRPr="00CD02E2" w:rsidRDefault="00CD02E2" w:rsidP="00F02396">
      <w:pPr>
        <w:rPr>
          <w:rFonts w:asciiTheme="majorHAnsi" w:hAnsiTheme="majorHAnsi"/>
        </w:rPr>
      </w:pPr>
    </w:p>
    <w:p w:rsidR="00A76121" w:rsidRPr="00C637E0" w:rsidRDefault="00A76121" w:rsidP="00A76121">
      <w:pPr>
        <w:rPr>
          <w:rFonts w:asciiTheme="majorHAnsi" w:hAnsiTheme="majorHAnsi"/>
        </w:rPr>
      </w:pPr>
      <w:r w:rsidRPr="00A76121">
        <w:rPr>
          <w:rFonts w:asciiTheme="majorHAnsi" w:hAnsiTheme="majorHAnsi"/>
          <w:i/>
        </w:rPr>
        <w:t>Construction/Format</w:t>
      </w:r>
      <w:r w:rsidRPr="00A76121">
        <w:rPr>
          <w:rFonts w:asciiTheme="majorHAnsi" w:hAnsiTheme="majorHAnsi"/>
        </w:rPr>
        <w:t>:</w:t>
      </w:r>
      <w:r w:rsidR="00CD02E2" w:rsidRPr="00CD02E2">
        <w:rPr>
          <w:rFonts w:asciiTheme="majorHAnsi" w:hAnsiTheme="majorHAnsi"/>
          <w:b/>
        </w:rPr>
        <w:t xml:space="preserve">Diversity </w:t>
      </w:r>
      <w:r w:rsidR="00CD02E2">
        <w:rPr>
          <w:rFonts w:asciiTheme="majorHAnsi" w:hAnsiTheme="majorHAnsi"/>
        </w:rPr>
        <w:t>(i.e</w:t>
      </w:r>
      <w:r w:rsidR="00F02396" w:rsidRPr="00C637E0">
        <w:rPr>
          <w:rFonts w:asciiTheme="majorHAnsi" w:hAnsiTheme="majorHAnsi"/>
        </w:rPr>
        <w:t>. Equal gender representation</w:t>
      </w:r>
      <w:r w:rsidR="00CD02E2">
        <w:rPr>
          <w:rFonts w:asciiTheme="majorHAnsi" w:hAnsiTheme="majorHAnsi"/>
        </w:rPr>
        <w:t xml:space="preserve"> and/or designated group representation) and </w:t>
      </w:r>
      <w:r w:rsidR="00BD7B25">
        <w:rPr>
          <w:rFonts w:asciiTheme="majorHAnsi" w:hAnsiTheme="majorHAnsi"/>
          <w:b/>
        </w:rPr>
        <w:t>creativity in panel format</w:t>
      </w:r>
      <w:r w:rsidR="00CD02E2">
        <w:rPr>
          <w:rFonts w:asciiTheme="majorHAnsi" w:hAnsiTheme="majorHAnsi"/>
        </w:rPr>
        <w:t>(i.e. Deviation from traditional delivery methods), such as increased audience i</w:t>
      </w:r>
      <w:r w:rsidR="00F02396" w:rsidRPr="00C637E0">
        <w:rPr>
          <w:rFonts w:asciiTheme="majorHAnsi" w:hAnsiTheme="majorHAnsi"/>
        </w:rPr>
        <w:t>nteraction</w:t>
      </w:r>
      <w:r w:rsidR="00CD02E2">
        <w:rPr>
          <w:rFonts w:asciiTheme="majorHAnsi" w:hAnsiTheme="majorHAnsi"/>
        </w:rPr>
        <w:t>,</w:t>
      </w:r>
      <w:r w:rsidR="00F02396" w:rsidRPr="00C637E0">
        <w:rPr>
          <w:rFonts w:asciiTheme="majorHAnsi" w:hAnsiTheme="majorHAnsi"/>
        </w:rPr>
        <w:t xml:space="preserve"> will be </w:t>
      </w:r>
      <w:r>
        <w:rPr>
          <w:rFonts w:asciiTheme="majorHAnsi" w:hAnsiTheme="majorHAnsi"/>
        </w:rPr>
        <w:t>considered an asset</w:t>
      </w:r>
      <w:r w:rsidR="00F02396" w:rsidRPr="00C637E0">
        <w:rPr>
          <w:rFonts w:asciiTheme="majorHAnsi" w:hAnsiTheme="majorHAnsi"/>
        </w:rPr>
        <w:t>.</w:t>
      </w:r>
      <w:r w:rsidRPr="00A76121">
        <w:rPr>
          <w:rFonts w:asciiTheme="majorHAnsi" w:hAnsiTheme="majorHAnsi"/>
        </w:rPr>
        <w:t>Formats should encourage audience interaction</w:t>
      </w:r>
      <w:r>
        <w:rPr>
          <w:rFonts w:asciiTheme="majorHAnsi" w:hAnsiTheme="majorHAnsi"/>
        </w:rPr>
        <w:t xml:space="preserve"> with an objective toward solution-making and teachable moments. </w:t>
      </w:r>
      <w:r w:rsidRPr="00C637E0">
        <w:rPr>
          <w:rFonts w:asciiTheme="majorHAnsi" w:hAnsiTheme="majorHAnsi"/>
        </w:rPr>
        <w:t xml:space="preserve">Examples of </w:t>
      </w:r>
      <w:r>
        <w:rPr>
          <w:rFonts w:asciiTheme="majorHAnsi" w:hAnsiTheme="majorHAnsi"/>
        </w:rPr>
        <w:t xml:space="preserve">creative </w:t>
      </w:r>
      <w:r w:rsidRPr="00C637E0">
        <w:rPr>
          <w:rFonts w:asciiTheme="majorHAnsi" w:hAnsiTheme="majorHAnsi"/>
        </w:rPr>
        <w:t>panel format</w:t>
      </w:r>
      <w:r>
        <w:rPr>
          <w:rFonts w:asciiTheme="majorHAnsi" w:hAnsiTheme="majorHAnsi"/>
        </w:rPr>
        <w:t>s</w:t>
      </w:r>
      <w:r w:rsidRPr="00C637E0">
        <w:rPr>
          <w:rFonts w:asciiTheme="majorHAnsi" w:hAnsiTheme="majorHAnsi"/>
        </w:rPr>
        <w:t xml:space="preserve"> include:</w:t>
      </w:r>
    </w:p>
    <w:p w:rsidR="00A76121" w:rsidRPr="00C637E0" w:rsidRDefault="00A76121" w:rsidP="00A76121">
      <w:pPr>
        <w:rPr>
          <w:rFonts w:asciiTheme="majorHAnsi" w:hAnsiTheme="majorHAnsi"/>
        </w:rPr>
      </w:pPr>
    </w:p>
    <w:p w:rsidR="00A76121" w:rsidRDefault="00A76121" w:rsidP="00A76121">
      <w:pPr>
        <w:pStyle w:val="ListParagraph"/>
        <w:numPr>
          <w:ilvl w:val="0"/>
          <w:numId w:val="8"/>
        </w:numPr>
        <w:rPr>
          <w:rFonts w:asciiTheme="majorHAnsi" w:hAnsiTheme="majorHAnsi"/>
        </w:rPr>
      </w:pPr>
      <w:r w:rsidRPr="00A76121">
        <w:rPr>
          <w:rFonts w:asciiTheme="majorHAnsi" w:hAnsiTheme="majorHAnsi"/>
        </w:rPr>
        <w:t>Debate</w:t>
      </w:r>
      <w:r>
        <w:rPr>
          <w:rFonts w:asciiTheme="majorHAnsi" w:hAnsiTheme="majorHAnsi"/>
        </w:rPr>
        <w:t>s (ex. Theory vs. Practice)</w:t>
      </w:r>
    </w:p>
    <w:p w:rsidR="00BD4188" w:rsidRDefault="00A76121" w:rsidP="00BD4188">
      <w:pPr>
        <w:pStyle w:val="ListParagraph"/>
        <w:numPr>
          <w:ilvl w:val="0"/>
          <w:numId w:val="8"/>
        </w:numPr>
        <w:rPr>
          <w:rFonts w:asciiTheme="majorHAnsi" w:hAnsiTheme="majorHAnsi"/>
        </w:rPr>
      </w:pPr>
      <w:r>
        <w:rPr>
          <w:rFonts w:asciiTheme="majorHAnsi" w:hAnsiTheme="majorHAnsi"/>
        </w:rPr>
        <w:t>Case Studies</w:t>
      </w:r>
      <w:r w:rsidR="00BD4188">
        <w:rPr>
          <w:rFonts w:asciiTheme="majorHAnsi" w:hAnsiTheme="majorHAnsi"/>
        </w:rPr>
        <w:t>;</w:t>
      </w:r>
      <w:r w:rsidR="00BD4188" w:rsidRPr="00A76121">
        <w:rPr>
          <w:rFonts w:asciiTheme="majorHAnsi" w:hAnsiTheme="majorHAnsi"/>
        </w:rPr>
        <w:t xml:space="preserve">Real-life </w:t>
      </w:r>
      <w:r w:rsidR="00BD4188">
        <w:rPr>
          <w:rFonts w:asciiTheme="majorHAnsi" w:hAnsiTheme="majorHAnsi"/>
        </w:rPr>
        <w:t>E</w:t>
      </w:r>
      <w:r w:rsidR="00BD4188" w:rsidRPr="00A76121">
        <w:rPr>
          <w:rFonts w:asciiTheme="majorHAnsi" w:hAnsiTheme="majorHAnsi"/>
        </w:rPr>
        <w:t>xperiences</w:t>
      </w:r>
    </w:p>
    <w:p w:rsidR="00A76121" w:rsidRDefault="00A76121" w:rsidP="00A76121">
      <w:pPr>
        <w:pStyle w:val="ListParagraph"/>
        <w:numPr>
          <w:ilvl w:val="0"/>
          <w:numId w:val="8"/>
        </w:numPr>
        <w:rPr>
          <w:rFonts w:asciiTheme="majorHAnsi" w:hAnsiTheme="majorHAnsi"/>
        </w:rPr>
      </w:pPr>
      <w:r>
        <w:rPr>
          <w:rFonts w:asciiTheme="majorHAnsi" w:hAnsiTheme="majorHAnsi"/>
        </w:rPr>
        <w:t xml:space="preserve">Mock negotiation/trial/arbitration/etc. </w:t>
      </w:r>
      <w:r w:rsidRPr="00A76121">
        <w:rPr>
          <w:rFonts w:asciiTheme="majorHAnsi" w:hAnsiTheme="majorHAnsi"/>
        </w:rPr>
        <w:t xml:space="preserve">(possibly based on a case, </w:t>
      </w:r>
      <w:r>
        <w:rPr>
          <w:rFonts w:asciiTheme="majorHAnsi" w:hAnsiTheme="majorHAnsi"/>
        </w:rPr>
        <w:t xml:space="preserve">which </w:t>
      </w:r>
      <w:r w:rsidRPr="00A76121">
        <w:rPr>
          <w:rFonts w:asciiTheme="majorHAnsi" w:hAnsiTheme="majorHAnsi"/>
        </w:rPr>
        <w:t xml:space="preserve">can then </w:t>
      </w:r>
      <w:r>
        <w:rPr>
          <w:rFonts w:asciiTheme="majorHAnsi" w:hAnsiTheme="majorHAnsi"/>
        </w:rPr>
        <w:t xml:space="preserve">be </w:t>
      </w:r>
      <w:r w:rsidRPr="00A76121">
        <w:rPr>
          <w:rFonts w:asciiTheme="majorHAnsi" w:hAnsiTheme="majorHAnsi"/>
        </w:rPr>
        <w:t>review</w:t>
      </w:r>
      <w:r>
        <w:rPr>
          <w:rFonts w:asciiTheme="majorHAnsi" w:hAnsiTheme="majorHAnsi"/>
        </w:rPr>
        <w:t>ed with</w:t>
      </w:r>
      <w:r w:rsidRPr="00A76121">
        <w:rPr>
          <w:rFonts w:asciiTheme="majorHAnsi" w:hAnsiTheme="majorHAnsi"/>
        </w:rPr>
        <w:t xml:space="preserve"> the </w:t>
      </w:r>
      <w:r>
        <w:rPr>
          <w:rFonts w:asciiTheme="majorHAnsi" w:hAnsiTheme="majorHAnsi"/>
        </w:rPr>
        <w:t>solution &amp; applied law in reality)</w:t>
      </w:r>
    </w:p>
    <w:p w:rsidR="00E2361E" w:rsidRDefault="00E2361E" w:rsidP="00A76121">
      <w:pPr>
        <w:pStyle w:val="ListParagraph"/>
        <w:numPr>
          <w:ilvl w:val="0"/>
          <w:numId w:val="8"/>
        </w:numPr>
        <w:rPr>
          <w:rFonts w:asciiTheme="majorHAnsi" w:hAnsiTheme="majorHAnsi"/>
        </w:rPr>
      </w:pPr>
      <w:r>
        <w:rPr>
          <w:rFonts w:asciiTheme="majorHAnsi" w:hAnsiTheme="majorHAnsi"/>
        </w:rPr>
        <w:t>Roundtable</w:t>
      </w:r>
    </w:p>
    <w:p w:rsidR="00A76121" w:rsidRDefault="00A76121" w:rsidP="00A76121">
      <w:pPr>
        <w:pStyle w:val="ListParagraph"/>
        <w:numPr>
          <w:ilvl w:val="0"/>
          <w:numId w:val="8"/>
        </w:numPr>
        <w:rPr>
          <w:rFonts w:asciiTheme="majorHAnsi" w:hAnsiTheme="majorHAnsi"/>
        </w:rPr>
      </w:pPr>
      <w:r w:rsidRPr="00A76121">
        <w:rPr>
          <w:rFonts w:asciiTheme="majorHAnsi" w:hAnsiTheme="majorHAnsi"/>
        </w:rPr>
        <w:t>Panel</w:t>
      </w:r>
      <w:r>
        <w:rPr>
          <w:rFonts w:asciiTheme="majorHAnsi" w:hAnsiTheme="majorHAnsi"/>
        </w:rPr>
        <w:t>s</w:t>
      </w:r>
      <w:r w:rsidRPr="00A76121">
        <w:rPr>
          <w:rFonts w:asciiTheme="majorHAnsi" w:hAnsiTheme="majorHAnsi"/>
        </w:rPr>
        <w:t xml:space="preserve"> focused </w:t>
      </w:r>
      <w:r>
        <w:rPr>
          <w:rFonts w:asciiTheme="majorHAnsi" w:hAnsiTheme="majorHAnsi"/>
        </w:rPr>
        <w:t xml:space="preserve">mainly on </w:t>
      </w:r>
      <w:r w:rsidRPr="00A76121">
        <w:rPr>
          <w:rFonts w:asciiTheme="majorHAnsi" w:hAnsiTheme="majorHAnsi"/>
        </w:rPr>
        <w:t>interaction with delegates, such as Q&amp;A’s</w:t>
      </w:r>
    </w:p>
    <w:p w:rsidR="00C00083" w:rsidRPr="00C637E0" w:rsidRDefault="00C00083" w:rsidP="00411E37">
      <w:pPr>
        <w:rPr>
          <w:rFonts w:asciiTheme="majorHAnsi" w:eastAsia="Calibri" w:hAnsiTheme="majorHAnsi" w:cs="Calibri"/>
        </w:rPr>
      </w:pPr>
    </w:p>
    <w:p w:rsidR="00CD02E2" w:rsidRDefault="00CD02E2" w:rsidP="00A76121">
      <w:pPr>
        <w:pStyle w:val="ListParagraph"/>
        <w:ind w:left="0"/>
        <w:rPr>
          <w:rFonts w:asciiTheme="majorHAnsi" w:hAnsiTheme="majorHAnsi"/>
        </w:rPr>
      </w:pPr>
      <w:r w:rsidRPr="00A76121">
        <w:rPr>
          <w:rFonts w:asciiTheme="majorHAnsi" w:hAnsiTheme="majorHAnsi"/>
          <w:i/>
        </w:rPr>
        <w:t>Proposed Speakers</w:t>
      </w:r>
      <w:r>
        <w:rPr>
          <w:rFonts w:asciiTheme="majorHAnsi" w:hAnsiTheme="majorHAnsi"/>
        </w:rPr>
        <w:t>:</w:t>
      </w:r>
      <w:r w:rsidR="00BE5AE6" w:rsidRPr="00A76121">
        <w:rPr>
          <w:rFonts w:asciiTheme="majorHAnsi" w:hAnsiTheme="majorHAnsi"/>
        </w:rPr>
        <w:t xml:space="preserve">Include a list of the proposed speakers (minimum of 3 speakers) with their anticipated contributions, such as topics or titles. </w:t>
      </w:r>
      <w:r w:rsidR="00A76121">
        <w:rPr>
          <w:rFonts w:asciiTheme="majorHAnsi" w:hAnsiTheme="majorHAnsi"/>
        </w:rPr>
        <w:t>Note that:</w:t>
      </w:r>
    </w:p>
    <w:p w:rsidR="00A76121" w:rsidRPr="00A76121" w:rsidRDefault="00A76121" w:rsidP="00A76121">
      <w:pPr>
        <w:pStyle w:val="ListParagraph"/>
        <w:ind w:left="0"/>
        <w:rPr>
          <w:rFonts w:asciiTheme="majorHAnsi" w:hAnsiTheme="majorHAnsi"/>
        </w:rPr>
      </w:pPr>
    </w:p>
    <w:p w:rsidR="00CD02E2" w:rsidRDefault="00BE5AE6" w:rsidP="00CD02E2">
      <w:pPr>
        <w:pStyle w:val="ListParagraph"/>
        <w:numPr>
          <w:ilvl w:val="0"/>
          <w:numId w:val="4"/>
        </w:numPr>
        <w:rPr>
          <w:rFonts w:asciiTheme="majorHAnsi" w:hAnsiTheme="majorHAnsi"/>
        </w:rPr>
      </w:pPr>
      <w:r w:rsidRPr="00C637E0">
        <w:rPr>
          <w:rFonts w:asciiTheme="majorHAnsi" w:hAnsiTheme="majorHAnsi"/>
        </w:rPr>
        <w:t xml:space="preserve">Proposed speakers must have already expressed a willingness </w:t>
      </w:r>
      <w:r w:rsidR="00BD7B25">
        <w:rPr>
          <w:rFonts w:asciiTheme="majorHAnsi" w:hAnsiTheme="majorHAnsi"/>
        </w:rPr>
        <w:t xml:space="preserve">and availability </w:t>
      </w:r>
      <w:r w:rsidRPr="00C637E0">
        <w:rPr>
          <w:rFonts w:asciiTheme="majorHAnsi" w:hAnsiTheme="majorHAnsi"/>
        </w:rPr>
        <w:t>to participate in the Conference should the proposal be accepted.</w:t>
      </w:r>
    </w:p>
    <w:p w:rsidR="00CD02E2" w:rsidRDefault="00BE5AE6" w:rsidP="00CD02E2">
      <w:pPr>
        <w:pStyle w:val="ListParagraph"/>
        <w:numPr>
          <w:ilvl w:val="0"/>
          <w:numId w:val="4"/>
        </w:numPr>
        <w:rPr>
          <w:rFonts w:asciiTheme="majorHAnsi" w:hAnsiTheme="majorHAnsi"/>
        </w:rPr>
      </w:pPr>
      <w:r w:rsidRPr="00C637E0">
        <w:rPr>
          <w:rFonts w:asciiTheme="majorHAnsi" w:hAnsiTheme="majorHAnsi"/>
        </w:rPr>
        <w:t xml:space="preserve">All speakers must be available each day of the Conference for assignment to a program timeslot (November 3-5, 2016). </w:t>
      </w:r>
    </w:p>
    <w:p w:rsidR="00067A14" w:rsidRDefault="00D6421A" w:rsidP="00CD02E2">
      <w:pPr>
        <w:pStyle w:val="ListParagraph"/>
        <w:numPr>
          <w:ilvl w:val="0"/>
          <w:numId w:val="4"/>
        </w:numPr>
        <w:rPr>
          <w:rFonts w:asciiTheme="majorHAnsi" w:hAnsiTheme="majorHAnsi"/>
        </w:rPr>
      </w:pPr>
      <w:r>
        <w:rPr>
          <w:rFonts w:asciiTheme="majorHAnsi" w:hAnsiTheme="majorHAnsi"/>
        </w:rPr>
        <w:t>Designations/title, organization, and s</w:t>
      </w:r>
      <w:r w:rsidR="00067A14" w:rsidRPr="00C637E0">
        <w:rPr>
          <w:rFonts w:asciiTheme="majorHAnsi" w:hAnsiTheme="majorHAnsi"/>
        </w:rPr>
        <w:t>hort biographies of the proposed Chair and speakers should be included with the proposal.</w:t>
      </w:r>
    </w:p>
    <w:p w:rsidR="00A76121" w:rsidRDefault="00A76121" w:rsidP="00CD02E2">
      <w:pPr>
        <w:pStyle w:val="ListParagraph"/>
        <w:numPr>
          <w:ilvl w:val="0"/>
          <w:numId w:val="4"/>
        </w:numPr>
        <w:rPr>
          <w:rFonts w:asciiTheme="majorHAnsi" w:hAnsiTheme="majorHAnsi"/>
        </w:rPr>
      </w:pPr>
      <w:r>
        <w:rPr>
          <w:rFonts w:asciiTheme="majorHAnsi" w:hAnsiTheme="majorHAnsi"/>
        </w:rPr>
        <w:t>Speakers will receive a 50% discount on the Conference fee.</w:t>
      </w:r>
    </w:p>
    <w:p w:rsidR="00A07558" w:rsidRPr="00C637E0" w:rsidRDefault="00A07558" w:rsidP="00CD02E2">
      <w:pPr>
        <w:pStyle w:val="ListParagraph"/>
        <w:numPr>
          <w:ilvl w:val="0"/>
          <w:numId w:val="4"/>
        </w:numPr>
        <w:rPr>
          <w:rFonts w:asciiTheme="majorHAnsi" w:hAnsiTheme="majorHAnsi"/>
        </w:rPr>
      </w:pPr>
      <w:r>
        <w:rPr>
          <w:rFonts w:asciiTheme="majorHAnsi" w:hAnsiTheme="majorHAnsi"/>
        </w:rPr>
        <w:t>Speaker duplicates on different panels is discouraged (Speakers should not appear more than once on the program, which will be a factor in panel selection).</w:t>
      </w:r>
    </w:p>
    <w:p w:rsidR="00067A14" w:rsidRPr="00C637E0" w:rsidRDefault="00067A14" w:rsidP="00411E37">
      <w:pPr>
        <w:rPr>
          <w:rFonts w:asciiTheme="majorHAnsi" w:eastAsia="Calibri" w:hAnsiTheme="majorHAnsi" w:cs="Calibri"/>
        </w:rPr>
      </w:pPr>
    </w:p>
    <w:p w:rsidR="00F02396" w:rsidRPr="00C637E0" w:rsidRDefault="00BE5AE6" w:rsidP="00BE5AE6">
      <w:pPr>
        <w:rPr>
          <w:rFonts w:asciiTheme="majorHAnsi" w:eastAsia="Calibri" w:hAnsiTheme="majorHAnsi" w:cs="Calibri"/>
        </w:rPr>
      </w:pPr>
      <w:r w:rsidRPr="00C637E0">
        <w:rPr>
          <w:rFonts w:asciiTheme="majorHAnsi" w:eastAsia="Calibri" w:hAnsiTheme="majorHAnsi" w:cs="Calibri"/>
        </w:rPr>
        <w:t xml:space="preserve">If accepted for the program, </w:t>
      </w:r>
      <w:r w:rsidR="00A07558">
        <w:rPr>
          <w:rFonts w:asciiTheme="majorHAnsi" w:eastAsia="Calibri" w:hAnsiTheme="majorHAnsi" w:cs="Calibri"/>
        </w:rPr>
        <w:t xml:space="preserve">speakers must be confirmed and </w:t>
      </w:r>
      <w:r w:rsidRPr="00C637E0">
        <w:rPr>
          <w:rFonts w:asciiTheme="majorHAnsi" w:eastAsia="Calibri" w:hAnsiTheme="majorHAnsi" w:cs="Calibri"/>
        </w:rPr>
        <w:t>p</w:t>
      </w:r>
      <w:r w:rsidR="00067A14" w:rsidRPr="00C637E0">
        <w:rPr>
          <w:rFonts w:asciiTheme="majorHAnsi" w:eastAsia="Calibri" w:hAnsiTheme="majorHAnsi" w:cs="Calibri"/>
        </w:rPr>
        <w:t xml:space="preserve">anels must be finalized and provided to the CCIL by September </w:t>
      </w:r>
      <w:r w:rsidR="00FE2F66">
        <w:rPr>
          <w:rFonts w:asciiTheme="majorHAnsi" w:eastAsia="Calibri" w:hAnsiTheme="majorHAnsi" w:cs="Calibri"/>
        </w:rPr>
        <w:t>26</w:t>
      </w:r>
      <w:r w:rsidR="00067A14" w:rsidRPr="00C637E0">
        <w:rPr>
          <w:rFonts w:asciiTheme="majorHAnsi" w:eastAsia="Calibri" w:hAnsiTheme="majorHAnsi" w:cs="Calibri"/>
        </w:rPr>
        <w:t>, 2016.</w:t>
      </w:r>
      <w:r w:rsidR="00F02396" w:rsidRPr="00C637E0">
        <w:rPr>
          <w:rFonts w:asciiTheme="majorHAnsi" w:hAnsiTheme="majorHAnsi"/>
        </w:rPr>
        <w:t>CCIL will assign the date and time of the panel</w:t>
      </w:r>
      <w:bookmarkStart w:id="0" w:name="_GoBack"/>
      <w:bookmarkEnd w:id="0"/>
      <w:r w:rsidR="00F02396" w:rsidRPr="00C637E0">
        <w:rPr>
          <w:rFonts w:asciiTheme="majorHAnsi" w:hAnsiTheme="majorHAnsi"/>
        </w:rPr>
        <w:t>.</w:t>
      </w:r>
    </w:p>
    <w:p w:rsidR="00990323" w:rsidRDefault="00990323">
      <w:pPr>
        <w:rPr>
          <w:rFonts w:asciiTheme="majorHAnsi" w:hAnsiTheme="majorHAnsi"/>
        </w:rPr>
      </w:pPr>
      <w:r>
        <w:rPr>
          <w:rFonts w:asciiTheme="majorHAnsi" w:hAnsiTheme="majorHAnsi"/>
        </w:rPr>
        <w:br w:type="page"/>
      </w:r>
    </w:p>
    <w:p w:rsidR="00C00083" w:rsidRPr="00990323" w:rsidRDefault="006430F5" w:rsidP="00411E37">
      <w:pPr>
        <w:rPr>
          <w:rFonts w:asciiTheme="majorHAnsi" w:eastAsia="Calibri" w:hAnsiTheme="majorHAnsi" w:cs="Calibri"/>
          <w:sz w:val="28"/>
          <w:u w:val="single"/>
        </w:rPr>
      </w:pPr>
      <w:r w:rsidRPr="00990323">
        <w:rPr>
          <w:rFonts w:asciiTheme="majorHAnsi" w:eastAsia="Calibri" w:hAnsiTheme="majorHAnsi" w:cs="Calibri"/>
          <w:sz w:val="28"/>
          <w:u w:val="single"/>
        </w:rPr>
        <w:t>b). Paper</w:t>
      </w:r>
      <w:r w:rsidR="00C00083" w:rsidRPr="00990323">
        <w:rPr>
          <w:rFonts w:asciiTheme="majorHAnsi" w:eastAsia="Calibri" w:hAnsiTheme="majorHAnsi" w:cs="Calibri"/>
          <w:sz w:val="28"/>
          <w:u w:val="single"/>
        </w:rPr>
        <w:t xml:space="preserve"> Proposals</w:t>
      </w:r>
    </w:p>
    <w:p w:rsidR="006430F5" w:rsidRPr="00C637E0" w:rsidRDefault="006430F5" w:rsidP="006430F5">
      <w:pPr>
        <w:rPr>
          <w:rFonts w:asciiTheme="majorHAnsi" w:hAnsiTheme="majorHAnsi"/>
          <w:b/>
        </w:rPr>
      </w:pPr>
    </w:p>
    <w:p w:rsidR="006430F5" w:rsidRPr="00C637E0" w:rsidRDefault="006430F5" w:rsidP="006430F5">
      <w:pPr>
        <w:rPr>
          <w:rFonts w:asciiTheme="majorHAnsi" w:hAnsiTheme="majorHAnsi"/>
        </w:rPr>
      </w:pPr>
      <w:r w:rsidRPr="00C637E0">
        <w:rPr>
          <w:rFonts w:asciiTheme="majorHAnsi" w:hAnsiTheme="majorHAnsi"/>
        </w:rPr>
        <w:t>Paper proposals should include a working title</w:t>
      </w:r>
      <w:r w:rsidR="007A31D4">
        <w:rPr>
          <w:rFonts w:asciiTheme="majorHAnsi" w:hAnsiTheme="majorHAnsi"/>
        </w:rPr>
        <w:t xml:space="preserve"> of the paper and an abstract (3</w:t>
      </w:r>
      <w:r w:rsidRPr="00C637E0">
        <w:rPr>
          <w:rFonts w:asciiTheme="majorHAnsi" w:hAnsiTheme="majorHAnsi"/>
        </w:rPr>
        <w:t xml:space="preserve">00 words maximum) describing the paper’s main thesis, methods, and contribution. Applicants should also include </w:t>
      </w:r>
      <w:r w:rsidR="00D6421A">
        <w:rPr>
          <w:rFonts w:asciiTheme="majorHAnsi" w:hAnsiTheme="majorHAnsi"/>
        </w:rPr>
        <w:t xml:space="preserve">the designation/title, organization, and </w:t>
      </w:r>
      <w:r w:rsidRPr="00C637E0">
        <w:rPr>
          <w:rFonts w:asciiTheme="majorHAnsi" w:hAnsiTheme="majorHAnsi"/>
        </w:rPr>
        <w:t>a short biography (200 wo</w:t>
      </w:r>
      <w:r w:rsidR="007A31D4">
        <w:rPr>
          <w:rFonts w:asciiTheme="majorHAnsi" w:hAnsiTheme="majorHAnsi"/>
        </w:rPr>
        <w:t>rds maximum).</w:t>
      </w:r>
      <w:r w:rsidR="006A5301">
        <w:rPr>
          <w:rFonts w:asciiTheme="majorHAnsi" w:hAnsiTheme="majorHAnsi"/>
        </w:rPr>
        <w:t xml:space="preserve"> Solution</w:t>
      </w:r>
      <w:r w:rsidR="008A1F88">
        <w:rPr>
          <w:rFonts w:asciiTheme="majorHAnsi" w:hAnsiTheme="majorHAnsi"/>
        </w:rPr>
        <w:t>(</w:t>
      </w:r>
      <w:r w:rsidR="006A5301">
        <w:rPr>
          <w:rFonts w:asciiTheme="majorHAnsi" w:hAnsiTheme="majorHAnsi"/>
        </w:rPr>
        <w:t>s</w:t>
      </w:r>
      <w:r w:rsidR="008A1F88">
        <w:rPr>
          <w:rFonts w:asciiTheme="majorHAnsi" w:hAnsiTheme="majorHAnsi"/>
        </w:rPr>
        <w:t>)</w:t>
      </w:r>
      <w:r w:rsidR="006A5301">
        <w:rPr>
          <w:rFonts w:asciiTheme="majorHAnsi" w:hAnsiTheme="majorHAnsi"/>
        </w:rPr>
        <w:t xml:space="preserve"> for any crisis in the proposal must be offered.</w:t>
      </w:r>
    </w:p>
    <w:p w:rsidR="00C00083" w:rsidRPr="00C637E0" w:rsidRDefault="00C00083" w:rsidP="00411E37">
      <w:pPr>
        <w:rPr>
          <w:rFonts w:asciiTheme="majorHAnsi" w:eastAsia="Calibri" w:hAnsiTheme="majorHAnsi" w:cs="Calibri"/>
        </w:rPr>
      </w:pPr>
    </w:p>
    <w:p w:rsidR="00535191" w:rsidRPr="00C637E0" w:rsidRDefault="00535191" w:rsidP="00411E37">
      <w:pPr>
        <w:rPr>
          <w:rFonts w:asciiTheme="majorHAnsi" w:hAnsiTheme="majorHAnsi"/>
        </w:rPr>
      </w:pPr>
      <w:r w:rsidRPr="00C637E0">
        <w:rPr>
          <w:rFonts w:asciiTheme="majorHAnsi" w:eastAsia="Calibri" w:hAnsiTheme="majorHAnsi" w:cs="Calibri"/>
        </w:rPr>
        <w:t xml:space="preserve">Authors of accepted proposals have the option to draft a paper on their proposed topic, and CCIL may publish the paper. </w:t>
      </w:r>
      <w:r w:rsidR="006773FA" w:rsidRPr="00C637E0">
        <w:rPr>
          <w:rFonts w:asciiTheme="majorHAnsi" w:eastAsia="Calibri" w:hAnsiTheme="majorHAnsi" w:cs="Calibri"/>
        </w:rPr>
        <w:t>Final papers</w:t>
      </w:r>
      <w:r w:rsidRPr="00C637E0">
        <w:rPr>
          <w:rFonts w:asciiTheme="majorHAnsi" w:eastAsia="Calibri" w:hAnsiTheme="majorHAnsi" w:cs="Calibri"/>
        </w:rPr>
        <w:t xml:space="preserve"> should be </w:t>
      </w:r>
      <w:r w:rsidR="0080177D">
        <w:rPr>
          <w:rFonts w:asciiTheme="majorHAnsi" w:eastAsia="Calibri" w:hAnsiTheme="majorHAnsi" w:cs="Calibri"/>
        </w:rPr>
        <w:t>sent</w:t>
      </w:r>
      <w:r w:rsidRPr="00C637E0">
        <w:rPr>
          <w:rFonts w:asciiTheme="majorHAnsi" w:eastAsia="Calibri" w:hAnsiTheme="majorHAnsi" w:cs="Calibri"/>
        </w:rPr>
        <w:t xml:space="preserve"> to </w:t>
      </w:r>
      <w:hyperlink r:id="rId8">
        <w:r w:rsidRPr="00C637E0">
          <w:rPr>
            <w:rStyle w:val="Hyperlink"/>
            <w:rFonts w:asciiTheme="majorHAnsi" w:eastAsia="Calibri" w:hAnsiTheme="majorHAnsi" w:cs="Calibri"/>
          </w:rPr>
          <w:t>manager@ccil-ccdi.ca</w:t>
        </w:r>
      </w:hyperlink>
      <w:r w:rsidRPr="00C637E0">
        <w:rPr>
          <w:rFonts w:asciiTheme="majorHAnsi" w:eastAsia="Calibri" w:hAnsiTheme="majorHAnsi" w:cs="Calibri"/>
        </w:rPr>
        <w:t xml:space="preserve"> no later than November 1, 2016.</w:t>
      </w:r>
    </w:p>
    <w:p w:rsidR="00F02396" w:rsidRPr="00C637E0" w:rsidRDefault="00F02396" w:rsidP="00411E37">
      <w:pPr>
        <w:rPr>
          <w:rFonts w:asciiTheme="majorHAnsi" w:hAnsiTheme="majorHAnsi"/>
          <w:spacing w:val="-1"/>
        </w:rPr>
      </w:pPr>
    </w:p>
    <w:p w:rsidR="00067A14" w:rsidRPr="00990323" w:rsidRDefault="00067A14" w:rsidP="00067A14">
      <w:pPr>
        <w:rPr>
          <w:rFonts w:asciiTheme="majorHAnsi" w:hAnsiTheme="majorHAnsi"/>
          <w:b/>
          <w:spacing w:val="-1"/>
          <w:sz w:val="32"/>
        </w:rPr>
      </w:pPr>
      <w:r w:rsidRPr="00990323">
        <w:rPr>
          <w:rFonts w:asciiTheme="majorHAnsi" w:hAnsiTheme="majorHAnsi"/>
          <w:b/>
          <w:spacing w:val="-1"/>
          <w:sz w:val="32"/>
        </w:rPr>
        <w:t>III. Submission Logistics</w:t>
      </w:r>
    </w:p>
    <w:p w:rsidR="00067A14" w:rsidRPr="00C637E0" w:rsidRDefault="00067A14" w:rsidP="00411E37">
      <w:pPr>
        <w:rPr>
          <w:rFonts w:asciiTheme="majorHAnsi" w:hAnsiTheme="majorHAnsi"/>
          <w:spacing w:val="-1"/>
        </w:rPr>
      </w:pPr>
    </w:p>
    <w:p w:rsidR="000777F9" w:rsidRDefault="000777F9" w:rsidP="000777F9">
      <w:pPr>
        <w:rPr>
          <w:rFonts w:asciiTheme="majorHAnsi" w:eastAsia="Calibri" w:hAnsiTheme="majorHAnsi" w:cs="Calibri"/>
        </w:rPr>
      </w:pPr>
      <w:r w:rsidRPr="00C637E0">
        <w:rPr>
          <w:rFonts w:asciiTheme="majorHAnsi" w:eastAsia="Calibri" w:hAnsiTheme="majorHAnsi" w:cs="Calibri"/>
        </w:rPr>
        <w:t xml:space="preserve">The Conference will take place at the department of Global Affairs Canada, </w:t>
      </w:r>
      <w:r w:rsidR="007A31D4">
        <w:rPr>
          <w:rFonts w:asciiTheme="majorHAnsi" w:eastAsia="Calibri" w:hAnsiTheme="majorHAnsi" w:cs="Calibri"/>
        </w:rPr>
        <w:br/>
      </w:r>
      <w:r w:rsidRPr="00C637E0">
        <w:rPr>
          <w:rFonts w:asciiTheme="majorHAnsi" w:eastAsia="Calibri" w:hAnsiTheme="majorHAnsi" w:cs="Calibri"/>
        </w:rPr>
        <w:t xml:space="preserve">111 </w:t>
      </w:r>
      <w:r w:rsidR="007A31D4">
        <w:rPr>
          <w:rFonts w:asciiTheme="majorHAnsi" w:eastAsia="Calibri" w:hAnsiTheme="majorHAnsi" w:cs="Calibri"/>
        </w:rPr>
        <w:t xml:space="preserve">&amp; 125 </w:t>
      </w:r>
      <w:r w:rsidRPr="00C637E0">
        <w:rPr>
          <w:rFonts w:asciiTheme="majorHAnsi" w:eastAsia="Calibri" w:hAnsiTheme="majorHAnsi" w:cs="Calibri"/>
        </w:rPr>
        <w:t>Sussex Drive</w:t>
      </w:r>
      <w:r w:rsidR="007A31D4">
        <w:rPr>
          <w:rFonts w:asciiTheme="majorHAnsi" w:eastAsia="Calibri" w:hAnsiTheme="majorHAnsi" w:cs="Calibri"/>
        </w:rPr>
        <w:t xml:space="preserve">, </w:t>
      </w:r>
      <w:r w:rsidRPr="00C637E0">
        <w:rPr>
          <w:rFonts w:asciiTheme="majorHAnsi" w:eastAsia="Calibri" w:hAnsiTheme="majorHAnsi" w:cs="Calibri"/>
        </w:rPr>
        <w:t>in Ottawa, Ontario, Canada</w:t>
      </w:r>
      <w:r w:rsidR="007A31D4">
        <w:rPr>
          <w:rFonts w:asciiTheme="majorHAnsi" w:eastAsia="Calibri" w:hAnsiTheme="majorHAnsi" w:cs="Calibri"/>
        </w:rPr>
        <w:t>,</w:t>
      </w:r>
      <w:r w:rsidRPr="00C637E0">
        <w:rPr>
          <w:rFonts w:asciiTheme="majorHAnsi" w:eastAsia="Calibri" w:hAnsiTheme="majorHAnsi" w:cs="Calibri"/>
        </w:rPr>
        <w:t xml:space="preserve"> from November 3 </w:t>
      </w:r>
      <w:r w:rsidR="007A31D4">
        <w:rPr>
          <w:rFonts w:asciiTheme="majorHAnsi" w:eastAsia="Calibri" w:hAnsiTheme="majorHAnsi" w:cs="Calibri"/>
        </w:rPr>
        <w:t>to</w:t>
      </w:r>
      <w:r w:rsidRPr="00C637E0">
        <w:rPr>
          <w:rFonts w:asciiTheme="majorHAnsi" w:eastAsia="Calibri" w:hAnsiTheme="majorHAnsi" w:cs="Calibri"/>
        </w:rPr>
        <w:t xml:space="preserve"> 5, 2016.</w:t>
      </w:r>
    </w:p>
    <w:p w:rsidR="00E36FC3" w:rsidRDefault="00E36FC3" w:rsidP="000777F9">
      <w:pPr>
        <w:rPr>
          <w:rFonts w:asciiTheme="majorHAnsi" w:eastAsia="Calibri" w:hAnsiTheme="majorHAnsi" w:cs="Calibri"/>
        </w:rPr>
      </w:pPr>
    </w:p>
    <w:p w:rsidR="00E36FC3" w:rsidRDefault="003F022E" w:rsidP="003F022E">
      <w:pPr>
        <w:ind w:left="2160" w:hanging="2160"/>
        <w:rPr>
          <w:rFonts w:asciiTheme="majorHAnsi" w:eastAsia="Calibri" w:hAnsiTheme="majorHAnsi" w:cs="Calibri"/>
        </w:rPr>
      </w:pPr>
      <w:r w:rsidRPr="00C637E0">
        <w:rPr>
          <w:rFonts w:asciiTheme="majorHAnsi" w:eastAsia="Calibri" w:hAnsiTheme="majorHAnsi" w:cs="Calibri"/>
          <w:u w:val="single"/>
        </w:rPr>
        <w:t>How to Submit</w:t>
      </w:r>
      <w:r w:rsidRPr="00C637E0">
        <w:rPr>
          <w:rFonts w:asciiTheme="majorHAnsi" w:eastAsia="Calibri" w:hAnsiTheme="majorHAnsi" w:cs="Calibri"/>
        </w:rPr>
        <w:t xml:space="preserve">: </w:t>
      </w:r>
      <w:r>
        <w:rPr>
          <w:rFonts w:asciiTheme="majorHAnsi" w:eastAsia="Calibri" w:hAnsiTheme="majorHAnsi" w:cs="Calibri"/>
        </w:rPr>
        <w:tab/>
      </w:r>
      <w:r w:rsidR="00E36FC3">
        <w:rPr>
          <w:rFonts w:asciiTheme="majorHAnsi" w:eastAsia="Calibri" w:hAnsiTheme="majorHAnsi" w:cs="Calibri"/>
        </w:rPr>
        <w:t xml:space="preserve">Please submit your proposal online at </w:t>
      </w:r>
      <w:hyperlink r:id="rId9" w:history="1">
        <w:r w:rsidRPr="008134E1">
          <w:rPr>
            <w:rStyle w:val="Hyperlink"/>
            <w:rFonts w:asciiTheme="majorHAnsi" w:eastAsia="Calibri" w:hAnsiTheme="majorHAnsi" w:cs="Calibri"/>
          </w:rPr>
          <w:t>www.surveymonkey.com/r/CSB2QFP</w:t>
        </w:r>
      </w:hyperlink>
      <w:r>
        <w:rPr>
          <w:rFonts w:asciiTheme="majorHAnsi" w:eastAsia="Calibri" w:hAnsiTheme="majorHAnsi" w:cs="Calibri"/>
        </w:rPr>
        <w:t>.</w:t>
      </w:r>
    </w:p>
    <w:p w:rsidR="000777F9" w:rsidRDefault="000777F9" w:rsidP="00411E37">
      <w:pPr>
        <w:rPr>
          <w:rFonts w:asciiTheme="majorHAnsi" w:hAnsiTheme="majorHAnsi"/>
          <w:spacing w:val="-1"/>
        </w:rPr>
      </w:pPr>
    </w:p>
    <w:p w:rsidR="003F022E" w:rsidRPr="00C637E0" w:rsidRDefault="003F022E" w:rsidP="003F022E">
      <w:pPr>
        <w:rPr>
          <w:rFonts w:asciiTheme="majorHAnsi" w:eastAsia="Calibri" w:hAnsiTheme="majorHAnsi" w:cs="Calibri"/>
        </w:rPr>
      </w:pPr>
      <w:r w:rsidRPr="00C637E0">
        <w:rPr>
          <w:rFonts w:asciiTheme="majorHAnsi" w:eastAsia="Calibri" w:hAnsiTheme="majorHAnsi" w:cs="Calibri"/>
          <w:u w:val="single"/>
        </w:rPr>
        <w:t>Deadline:</w:t>
      </w:r>
      <w:r w:rsidRPr="00C637E0">
        <w:rPr>
          <w:rFonts w:asciiTheme="majorHAnsi" w:eastAsia="Calibri" w:hAnsiTheme="majorHAnsi" w:cs="Calibri"/>
        </w:rPr>
        <w:tab/>
      </w:r>
      <w:r w:rsidRPr="00C637E0">
        <w:rPr>
          <w:rFonts w:asciiTheme="majorHAnsi" w:eastAsia="Calibri" w:hAnsiTheme="majorHAnsi" w:cs="Calibri"/>
        </w:rPr>
        <w:tab/>
        <w:t xml:space="preserve">Proposals must be received no later than </w:t>
      </w:r>
      <w:r w:rsidR="00566207">
        <w:rPr>
          <w:rFonts w:asciiTheme="majorHAnsi" w:eastAsia="Calibri" w:hAnsiTheme="majorHAnsi" w:cs="Calibri"/>
          <w:b/>
          <w:bCs/>
        </w:rPr>
        <w:t xml:space="preserve">May </w:t>
      </w:r>
      <w:r w:rsidR="00BD72F5">
        <w:rPr>
          <w:rFonts w:asciiTheme="majorHAnsi" w:eastAsia="Calibri" w:hAnsiTheme="majorHAnsi" w:cs="Calibri"/>
          <w:b/>
          <w:bCs/>
        </w:rPr>
        <w:t>31</w:t>
      </w:r>
      <w:r w:rsidRPr="00C637E0">
        <w:rPr>
          <w:rFonts w:asciiTheme="majorHAnsi" w:eastAsia="Calibri" w:hAnsiTheme="majorHAnsi" w:cs="Calibri"/>
          <w:b/>
          <w:bCs/>
        </w:rPr>
        <w:t>, 2016.</w:t>
      </w:r>
    </w:p>
    <w:p w:rsidR="003F022E" w:rsidRPr="00C637E0" w:rsidRDefault="003F022E" w:rsidP="00411E37">
      <w:pPr>
        <w:rPr>
          <w:rFonts w:asciiTheme="majorHAnsi" w:hAnsiTheme="majorHAnsi"/>
          <w:spacing w:val="-1"/>
        </w:rPr>
      </w:pPr>
    </w:p>
    <w:p w:rsidR="00F02396" w:rsidRPr="00C637E0" w:rsidRDefault="00F02396" w:rsidP="00F02396">
      <w:pPr>
        <w:pStyle w:val="ListParagraph"/>
        <w:ind w:left="0"/>
        <w:rPr>
          <w:rFonts w:asciiTheme="majorHAnsi" w:hAnsiTheme="majorHAnsi"/>
        </w:rPr>
      </w:pPr>
      <w:r w:rsidRPr="00C637E0">
        <w:rPr>
          <w:rFonts w:asciiTheme="majorHAnsi" w:hAnsiTheme="majorHAnsi"/>
          <w:u w:val="single"/>
        </w:rPr>
        <w:t>Speaker Fees</w:t>
      </w:r>
      <w:r w:rsidRPr="00C637E0">
        <w:rPr>
          <w:rFonts w:asciiTheme="majorHAnsi" w:hAnsiTheme="majorHAnsi"/>
        </w:rPr>
        <w:t xml:space="preserve">: </w:t>
      </w:r>
      <w:r w:rsidR="00990323">
        <w:rPr>
          <w:rFonts w:asciiTheme="majorHAnsi" w:hAnsiTheme="majorHAnsi"/>
        </w:rPr>
        <w:tab/>
      </w:r>
      <w:r w:rsidR="00990323">
        <w:rPr>
          <w:rFonts w:asciiTheme="majorHAnsi" w:hAnsiTheme="majorHAnsi"/>
        </w:rPr>
        <w:tab/>
      </w:r>
      <w:r w:rsidRPr="00C637E0">
        <w:rPr>
          <w:rFonts w:asciiTheme="majorHAnsi" w:hAnsiTheme="majorHAnsi"/>
        </w:rPr>
        <w:t xml:space="preserve">All speakers </w:t>
      </w:r>
      <w:r w:rsidR="00990323">
        <w:rPr>
          <w:rFonts w:asciiTheme="majorHAnsi" w:hAnsiTheme="majorHAnsi"/>
        </w:rPr>
        <w:t>will receive</w:t>
      </w:r>
      <w:r w:rsidRPr="00C637E0">
        <w:rPr>
          <w:rFonts w:asciiTheme="majorHAnsi" w:hAnsiTheme="majorHAnsi"/>
        </w:rPr>
        <w:t xml:space="preserve"> a 50% discount on Conference fees.</w:t>
      </w:r>
    </w:p>
    <w:p w:rsidR="00F02396" w:rsidRPr="00C637E0" w:rsidRDefault="00F02396" w:rsidP="00411E37">
      <w:pPr>
        <w:rPr>
          <w:rFonts w:asciiTheme="majorHAnsi" w:hAnsiTheme="majorHAnsi"/>
          <w:spacing w:val="-1"/>
        </w:rPr>
      </w:pPr>
    </w:p>
    <w:p w:rsidR="003F022E" w:rsidRPr="00C637E0" w:rsidRDefault="003F022E" w:rsidP="003F022E">
      <w:pPr>
        <w:pStyle w:val="ListParagraph"/>
        <w:ind w:left="2160" w:hanging="2160"/>
        <w:rPr>
          <w:rFonts w:asciiTheme="majorHAnsi" w:hAnsiTheme="majorHAnsi"/>
        </w:rPr>
      </w:pPr>
      <w:r>
        <w:rPr>
          <w:rFonts w:asciiTheme="majorHAnsi" w:hAnsiTheme="majorHAnsi"/>
          <w:u w:val="single"/>
        </w:rPr>
        <w:t xml:space="preserve">Speaker </w:t>
      </w:r>
      <w:r w:rsidRPr="00C637E0">
        <w:rPr>
          <w:rFonts w:asciiTheme="majorHAnsi" w:hAnsiTheme="majorHAnsi"/>
          <w:u w:val="single"/>
        </w:rPr>
        <w:t>Availability</w:t>
      </w:r>
      <w:r w:rsidRPr="00C637E0">
        <w:rPr>
          <w:rFonts w:asciiTheme="majorHAnsi" w:hAnsiTheme="majorHAnsi"/>
        </w:rPr>
        <w:t xml:space="preserve">: </w:t>
      </w:r>
      <w:r>
        <w:rPr>
          <w:rFonts w:asciiTheme="majorHAnsi" w:hAnsiTheme="majorHAnsi"/>
        </w:rPr>
        <w:tab/>
      </w:r>
      <w:r w:rsidRPr="00C637E0">
        <w:rPr>
          <w:rFonts w:asciiTheme="majorHAnsi" w:hAnsiTheme="majorHAnsi"/>
        </w:rPr>
        <w:t>All proposed speakers must be available for the duration of the Conference (November 3-5, 2016)</w:t>
      </w:r>
      <w:r>
        <w:rPr>
          <w:rFonts w:asciiTheme="majorHAnsi" w:hAnsiTheme="majorHAnsi"/>
        </w:rPr>
        <w:t xml:space="preserve"> in order to be considered</w:t>
      </w:r>
      <w:r w:rsidRPr="00C637E0">
        <w:rPr>
          <w:rFonts w:asciiTheme="majorHAnsi" w:hAnsiTheme="majorHAnsi"/>
        </w:rPr>
        <w:t xml:space="preserve">. If accepted, CCIL will assign the date and time of the panel on which the speaker will be participating. </w:t>
      </w:r>
      <w:r>
        <w:rPr>
          <w:rFonts w:asciiTheme="majorHAnsi" w:hAnsiTheme="majorHAnsi"/>
        </w:rPr>
        <w:t>D</w:t>
      </w:r>
      <w:r w:rsidRPr="00C637E0">
        <w:rPr>
          <w:rFonts w:asciiTheme="majorHAnsi" w:hAnsiTheme="majorHAnsi"/>
        </w:rPr>
        <w:t xml:space="preserve">ates and times of sessions may change during the planning process of the </w:t>
      </w:r>
      <w:r w:rsidR="00351872">
        <w:rPr>
          <w:rFonts w:asciiTheme="majorHAnsi" w:hAnsiTheme="majorHAnsi"/>
        </w:rPr>
        <w:t>C</w:t>
      </w:r>
      <w:r w:rsidRPr="00C637E0">
        <w:rPr>
          <w:rFonts w:asciiTheme="majorHAnsi" w:hAnsiTheme="majorHAnsi"/>
        </w:rPr>
        <w:t>onference.</w:t>
      </w:r>
    </w:p>
    <w:p w:rsidR="00AB71B6" w:rsidRDefault="00AB71B6" w:rsidP="00AC4956">
      <w:pPr>
        <w:rPr>
          <w:rFonts w:asciiTheme="majorHAnsi" w:hAnsiTheme="majorHAnsi"/>
        </w:rPr>
      </w:pPr>
    </w:p>
    <w:p w:rsidR="008A1F88" w:rsidRDefault="008A1F88" w:rsidP="00D57776">
      <w:pPr>
        <w:ind w:left="2160" w:hanging="2160"/>
        <w:rPr>
          <w:rFonts w:asciiTheme="majorHAnsi" w:hAnsiTheme="majorHAnsi"/>
        </w:rPr>
      </w:pPr>
      <w:r w:rsidRPr="00D57776">
        <w:rPr>
          <w:rFonts w:asciiTheme="majorHAnsi" w:hAnsiTheme="majorHAnsi"/>
          <w:u w:val="single"/>
        </w:rPr>
        <w:t>Speaker Duplicates:</w:t>
      </w:r>
      <w:r>
        <w:rPr>
          <w:rFonts w:asciiTheme="majorHAnsi" w:hAnsiTheme="majorHAnsi"/>
        </w:rPr>
        <w:tab/>
      </w:r>
      <w:r w:rsidR="00D57776">
        <w:rPr>
          <w:rFonts w:asciiTheme="majorHAnsi" w:hAnsiTheme="majorHAnsi"/>
        </w:rPr>
        <w:t>S</w:t>
      </w:r>
      <w:r w:rsidR="00D57776" w:rsidRPr="00C637E0">
        <w:rPr>
          <w:rFonts w:asciiTheme="majorHAnsi" w:hAnsiTheme="majorHAnsi"/>
        </w:rPr>
        <w:t xml:space="preserve">peaker duplicates during the Conference </w:t>
      </w:r>
      <w:r w:rsidR="00D57776">
        <w:rPr>
          <w:rFonts w:asciiTheme="majorHAnsi" w:hAnsiTheme="majorHAnsi"/>
        </w:rPr>
        <w:t xml:space="preserve">is discouraged </w:t>
      </w:r>
      <w:r w:rsidR="00D57776" w:rsidRPr="00C637E0">
        <w:rPr>
          <w:rFonts w:asciiTheme="majorHAnsi" w:hAnsiTheme="majorHAnsi"/>
        </w:rPr>
        <w:t xml:space="preserve">(i.e. </w:t>
      </w:r>
      <w:r w:rsidR="00D57776">
        <w:rPr>
          <w:rFonts w:asciiTheme="majorHAnsi" w:hAnsiTheme="majorHAnsi"/>
        </w:rPr>
        <w:t>One s</w:t>
      </w:r>
      <w:r w:rsidR="00D57776" w:rsidRPr="00C637E0">
        <w:rPr>
          <w:rFonts w:asciiTheme="majorHAnsi" w:hAnsiTheme="majorHAnsi"/>
        </w:rPr>
        <w:t xml:space="preserve">peaker </w:t>
      </w:r>
      <w:r w:rsidR="00D57776">
        <w:rPr>
          <w:rFonts w:asciiTheme="majorHAnsi" w:hAnsiTheme="majorHAnsi"/>
        </w:rPr>
        <w:t xml:space="preserve">should </w:t>
      </w:r>
      <w:r w:rsidR="00D57776" w:rsidRPr="00C637E0">
        <w:rPr>
          <w:rFonts w:asciiTheme="majorHAnsi" w:hAnsiTheme="majorHAnsi"/>
        </w:rPr>
        <w:t>not be on more than one panel).</w:t>
      </w:r>
    </w:p>
    <w:p w:rsidR="008A1F88" w:rsidRPr="00C637E0" w:rsidRDefault="008A1F88" w:rsidP="00AC4956">
      <w:pPr>
        <w:rPr>
          <w:rFonts w:asciiTheme="majorHAnsi" w:hAnsiTheme="majorHAnsi"/>
        </w:rPr>
      </w:pPr>
    </w:p>
    <w:p w:rsidR="00AC4956" w:rsidRPr="00C637E0" w:rsidRDefault="00BE5AE6" w:rsidP="00AC4956">
      <w:pPr>
        <w:rPr>
          <w:rFonts w:asciiTheme="majorHAnsi" w:hAnsiTheme="majorHAnsi"/>
        </w:rPr>
      </w:pPr>
      <w:r w:rsidRPr="00C637E0">
        <w:rPr>
          <w:rFonts w:asciiTheme="majorHAnsi" w:eastAsia="Calibri" w:hAnsiTheme="majorHAnsi" w:cs="Calibri"/>
        </w:rPr>
        <w:t>The CCIL anticipates comm</w:t>
      </w:r>
      <w:r w:rsidR="00D57776">
        <w:rPr>
          <w:rFonts w:asciiTheme="majorHAnsi" w:eastAsia="Calibri" w:hAnsiTheme="majorHAnsi" w:cs="Calibri"/>
        </w:rPr>
        <w:t>unicating acceptance decisions during</w:t>
      </w:r>
      <w:r w:rsidRPr="00C637E0">
        <w:rPr>
          <w:rFonts w:asciiTheme="majorHAnsi" w:eastAsia="Calibri" w:hAnsiTheme="majorHAnsi" w:cs="Calibri"/>
        </w:rPr>
        <w:t xml:space="preserve"> the </w:t>
      </w:r>
      <w:r w:rsidR="00BD72F5">
        <w:rPr>
          <w:rFonts w:asciiTheme="majorHAnsi" w:eastAsia="Calibri" w:hAnsiTheme="majorHAnsi" w:cs="Calibri"/>
        </w:rPr>
        <w:t>S</w:t>
      </w:r>
      <w:r w:rsidRPr="00C637E0">
        <w:rPr>
          <w:rFonts w:asciiTheme="majorHAnsi" w:eastAsia="Calibri" w:hAnsiTheme="majorHAnsi" w:cs="Calibri"/>
        </w:rPr>
        <w:t xml:space="preserve">ummer </w:t>
      </w:r>
      <w:r w:rsidR="00454799">
        <w:rPr>
          <w:rFonts w:asciiTheme="majorHAnsi" w:eastAsia="Calibri" w:hAnsiTheme="majorHAnsi" w:cs="Calibri"/>
        </w:rPr>
        <w:t>and early Fall</w:t>
      </w:r>
      <w:r w:rsidRPr="00C637E0">
        <w:rPr>
          <w:rFonts w:asciiTheme="majorHAnsi" w:eastAsia="Calibri" w:hAnsiTheme="majorHAnsi" w:cs="Calibri"/>
        </w:rPr>
        <w:t>of 2016.</w:t>
      </w:r>
    </w:p>
    <w:p w:rsidR="00FD62F0" w:rsidRPr="00C637E0" w:rsidRDefault="00FD62F0" w:rsidP="00AC4956">
      <w:pPr>
        <w:rPr>
          <w:rFonts w:asciiTheme="majorHAnsi" w:hAnsiTheme="majorHAnsi"/>
        </w:rPr>
      </w:pPr>
    </w:p>
    <w:p w:rsidR="00BE5AE6" w:rsidRPr="00C637E0" w:rsidRDefault="00BE5AE6" w:rsidP="00AC4956">
      <w:pPr>
        <w:rPr>
          <w:rFonts w:asciiTheme="majorHAnsi" w:eastAsia="Calibri" w:hAnsiTheme="majorHAnsi" w:cs="Calibri"/>
        </w:rPr>
      </w:pPr>
      <w:r w:rsidRPr="00742E89">
        <w:rPr>
          <w:rFonts w:asciiTheme="majorHAnsi" w:eastAsia="Calibri" w:hAnsiTheme="majorHAnsi" w:cs="Calibri"/>
        </w:rPr>
        <w:t xml:space="preserve">Please </w:t>
      </w:r>
      <w:r w:rsidR="202503D5" w:rsidRPr="00742E89">
        <w:rPr>
          <w:rFonts w:asciiTheme="majorHAnsi" w:eastAsia="Calibri" w:hAnsiTheme="majorHAnsi" w:cs="Calibri"/>
        </w:rPr>
        <w:t>address</w:t>
      </w:r>
      <w:r w:rsidRPr="00742E89">
        <w:rPr>
          <w:rFonts w:asciiTheme="majorHAnsi" w:eastAsia="Calibri" w:hAnsiTheme="majorHAnsi" w:cs="Calibri"/>
        </w:rPr>
        <w:t xml:space="preserve"> any questions </w:t>
      </w:r>
      <w:r w:rsidR="202503D5" w:rsidRPr="00742E89">
        <w:rPr>
          <w:rFonts w:asciiTheme="majorHAnsi" w:eastAsia="Calibri" w:hAnsiTheme="majorHAnsi" w:cs="Calibri"/>
        </w:rPr>
        <w:t xml:space="preserve">to </w:t>
      </w:r>
      <w:r w:rsidRPr="00742E89">
        <w:rPr>
          <w:rFonts w:asciiTheme="majorHAnsi" w:eastAsia="Calibri" w:hAnsiTheme="majorHAnsi" w:cs="Calibri"/>
        </w:rPr>
        <w:t xml:space="preserve">the 2016 Conference Committee, via the CCIL Secretariat at </w:t>
      </w:r>
      <w:hyperlink r:id="rId10" w:history="1">
        <w:r w:rsidRPr="00742E89">
          <w:rPr>
            <w:rStyle w:val="Hyperlink"/>
            <w:rFonts w:asciiTheme="majorHAnsi" w:eastAsia="Calibri" w:hAnsiTheme="majorHAnsi" w:cs="Calibri"/>
          </w:rPr>
          <w:t>manager@ccil-ccdi.ca</w:t>
        </w:r>
      </w:hyperlink>
      <w:r w:rsidRPr="00742E89">
        <w:rPr>
          <w:rFonts w:asciiTheme="majorHAnsi" w:eastAsia="Calibri" w:hAnsiTheme="majorHAnsi" w:cs="Calibri"/>
        </w:rPr>
        <w:t xml:space="preserve">. </w:t>
      </w:r>
    </w:p>
    <w:p w:rsidR="00BE5AE6" w:rsidRPr="00C637E0" w:rsidRDefault="00BE5AE6" w:rsidP="00AC4956">
      <w:pPr>
        <w:rPr>
          <w:rFonts w:asciiTheme="majorHAnsi" w:eastAsia="Calibri" w:hAnsiTheme="majorHAnsi" w:cs="Calibri"/>
        </w:rPr>
      </w:pPr>
    </w:p>
    <w:p w:rsidR="00DA4385" w:rsidRPr="00C637E0" w:rsidRDefault="00DA4385" w:rsidP="00AC4956">
      <w:pPr>
        <w:rPr>
          <w:rFonts w:asciiTheme="majorHAnsi" w:hAnsiTheme="majorHAnsi"/>
        </w:rPr>
      </w:pPr>
    </w:p>
    <w:p w:rsidR="00DA4385" w:rsidRPr="00C637E0" w:rsidRDefault="00DA4385" w:rsidP="00AC4956">
      <w:pPr>
        <w:rPr>
          <w:rFonts w:asciiTheme="majorHAnsi" w:hAnsiTheme="majorHAnsi"/>
        </w:rPr>
      </w:pPr>
    </w:p>
    <w:p w:rsidR="00DA4385" w:rsidRPr="00C637E0" w:rsidRDefault="00DA4385" w:rsidP="00AC4956">
      <w:pPr>
        <w:rPr>
          <w:rFonts w:asciiTheme="majorHAnsi" w:hAnsiTheme="majorHAnsi"/>
        </w:rPr>
      </w:pPr>
    </w:p>
    <w:p w:rsidR="00001703" w:rsidRPr="00C637E0" w:rsidRDefault="00001703" w:rsidP="00AC4956">
      <w:pPr>
        <w:rPr>
          <w:rFonts w:asciiTheme="majorHAnsi" w:hAnsiTheme="majorHAnsi"/>
        </w:rPr>
      </w:pPr>
    </w:p>
    <w:sectPr w:rsidR="00001703" w:rsidRPr="00C637E0" w:rsidSect="000E33CA">
      <w:footerReference w:type="default" r:id="rId11"/>
      <w:headerReference w:type="firs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CAB" w:rsidRDefault="00E65CAB" w:rsidP="00FD62F0">
      <w:r>
        <w:separator/>
      </w:r>
    </w:p>
  </w:endnote>
  <w:endnote w:type="continuationSeparator" w:id="1">
    <w:p w:rsidR="00E65CAB" w:rsidRDefault="00E65CAB" w:rsidP="00FD6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Pr="00B65A5F" w:rsidRDefault="000E33CA" w:rsidP="000E33CA">
    <w:pPr>
      <w:pStyle w:val="Footer"/>
      <w:jc w:val="center"/>
      <w:rPr>
        <w:rFonts w:ascii="Times New Roman" w:hAnsi="Times New Roman" w:cs="Times New Roman"/>
        <w:color w:val="404040" w:themeColor="text1" w:themeTint="BF"/>
        <w:sz w:val="20"/>
        <w:szCs w:val="20"/>
      </w:rPr>
    </w:pPr>
  </w:p>
  <w:p w:rsidR="000E33CA" w:rsidRPr="00B65A5F" w:rsidRDefault="000E33CA" w:rsidP="000E33CA">
    <w:pPr>
      <w:pStyle w:val="Footer"/>
      <w:pBdr>
        <w:top w:val="single" w:sz="4" w:space="1" w:color="D9D9D9" w:themeColor="background1" w:themeShade="D9"/>
      </w:pBdr>
      <w:rPr>
        <w:rFonts w:ascii="Times New Roman" w:hAnsi="Times New Roman" w:cs="Times New Roman"/>
        <w:color w:val="404040" w:themeColor="text1" w:themeTint="BF"/>
        <w:sz w:val="12"/>
        <w:lang w:val="fr-CA"/>
      </w:rPr>
    </w:pPr>
  </w:p>
  <w:p w:rsidR="000E33CA" w:rsidRPr="000E33CA" w:rsidRDefault="000E33CA" w:rsidP="000E33CA">
    <w:pPr>
      <w:pStyle w:val="Footer"/>
      <w:jc w:val="center"/>
      <w:rPr>
        <w:rFonts w:asciiTheme="majorHAnsi" w:hAnsiTheme="majorHAnsi" w:cs="Times New Roman"/>
        <w:color w:val="404040" w:themeColor="text1" w:themeTint="BF"/>
        <w:sz w:val="20"/>
        <w:szCs w:val="20"/>
        <w:lang w:val="en-CA"/>
      </w:rPr>
    </w:pPr>
    <w:r w:rsidRPr="000E33CA">
      <w:rPr>
        <w:rFonts w:asciiTheme="majorHAnsi" w:hAnsiTheme="majorHAnsi" w:cs="Times New Roman"/>
        <w:color w:val="404040" w:themeColor="text1" w:themeTint="BF"/>
        <w:sz w:val="20"/>
        <w:szCs w:val="20"/>
        <w:lang w:val="en-CA"/>
      </w:rPr>
      <w:t>275 Bay Street, Ottawa, Ontario Canada  K1R 5Z5</w:t>
    </w:r>
    <w:r w:rsidRPr="000E33CA">
      <w:rPr>
        <w:rFonts w:asciiTheme="majorHAnsi" w:hAnsiTheme="majorHAnsi" w:cs="Times New Roman"/>
        <w:color w:val="404040" w:themeColor="text1" w:themeTint="BF"/>
        <w:sz w:val="14"/>
        <w:szCs w:val="20"/>
        <w:lang w:val="en-CA"/>
      </w:rPr>
      <w:t>●</w:t>
    </w:r>
    <w:r w:rsidRPr="000E33CA">
      <w:rPr>
        <w:rFonts w:asciiTheme="majorHAnsi" w:hAnsiTheme="majorHAnsi" w:cs="Times New Roman"/>
        <w:color w:val="404040" w:themeColor="text1" w:themeTint="BF"/>
        <w:sz w:val="20"/>
        <w:szCs w:val="20"/>
        <w:lang w:val="en-CA"/>
      </w:rPr>
      <w:t xml:space="preserve"> (613) 235-0442 </w:t>
    </w:r>
    <w:r w:rsidRPr="000E33CA">
      <w:rPr>
        <w:rFonts w:asciiTheme="majorHAnsi" w:hAnsiTheme="majorHAnsi" w:cs="Times New Roman"/>
        <w:color w:val="404040" w:themeColor="text1" w:themeTint="BF"/>
        <w:sz w:val="14"/>
        <w:szCs w:val="20"/>
        <w:lang w:val="en-CA"/>
      </w:rPr>
      <w:t>●</w:t>
    </w:r>
    <w:r w:rsidRPr="000E33CA">
      <w:rPr>
        <w:rFonts w:asciiTheme="majorHAnsi" w:hAnsiTheme="majorHAnsi" w:cs="Times New Roman"/>
        <w:color w:val="404040" w:themeColor="text1" w:themeTint="BF"/>
        <w:sz w:val="20"/>
        <w:szCs w:val="20"/>
        <w:lang w:val="en-CA"/>
      </w:rPr>
      <w:t xml:space="preserve"> www.ccil-ccdi.ca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Pr="00B65A5F" w:rsidRDefault="000E33CA" w:rsidP="000E33CA">
    <w:pPr>
      <w:pStyle w:val="Footer"/>
      <w:jc w:val="center"/>
      <w:rPr>
        <w:rFonts w:ascii="Times New Roman" w:hAnsi="Times New Roman" w:cs="Times New Roman"/>
        <w:color w:val="404040" w:themeColor="text1" w:themeTint="BF"/>
        <w:sz w:val="20"/>
        <w:szCs w:val="20"/>
      </w:rPr>
    </w:pPr>
  </w:p>
  <w:p w:rsidR="000E33CA" w:rsidRPr="00B65A5F" w:rsidRDefault="000E33CA" w:rsidP="000E33CA">
    <w:pPr>
      <w:pStyle w:val="Footer"/>
      <w:pBdr>
        <w:top w:val="single" w:sz="4" w:space="1" w:color="D9D9D9" w:themeColor="background1" w:themeShade="D9"/>
      </w:pBdr>
      <w:rPr>
        <w:rFonts w:ascii="Times New Roman" w:hAnsi="Times New Roman" w:cs="Times New Roman"/>
        <w:color w:val="404040" w:themeColor="text1" w:themeTint="BF"/>
        <w:sz w:val="12"/>
        <w:lang w:val="fr-CA"/>
      </w:rPr>
    </w:pPr>
  </w:p>
  <w:p w:rsidR="000E33CA" w:rsidRPr="000E33CA" w:rsidRDefault="000E33CA" w:rsidP="000E33CA">
    <w:pPr>
      <w:pStyle w:val="Footer"/>
      <w:jc w:val="center"/>
      <w:rPr>
        <w:rFonts w:asciiTheme="majorHAnsi" w:hAnsiTheme="majorHAnsi" w:cs="Times New Roman"/>
        <w:color w:val="404040" w:themeColor="text1" w:themeTint="BF"/>
        <w:sz w:val="20"/>
        <w:szCs w:val="20"/>
        <w:lang w:val="en-CA"/>
      </w:rPr>
    </w:pPr>
    <w:r w:rsidRPr="000E33CA">
      <w:rPr>
        <w:rFonts w:asciiTheme="majorHAnsi" w:hAnsiTheme="majorHAnsi" w:cs="Times New Roman"/>
        <w:color w:val="404040" w:themeColor="text1" w:themeTint="BF"/>
        <w:sz w:val="20"/>
        <w:szCs w:val="20"/>
        <w:lang w:val="en-CA"/>
      </w:rPr>
      <w:t>275 Bay Street, Ottawa, Ontario Canada  K1R 5Z5</w:t>
    </w:r>
    <w:r w:rsidRPr="000E33CA">
      <w:rPr>
        <w:rFonts w:asciiTheme="majorHAnsi" w:hAnsiTheme="majorHAnsi" w:cs="Times New Roman"/>
        <w:color w:val="404040" w:themeColor="text1" w:themeTint="BF"/>
        <w:sz w:val="14"/>
        <w:szCs w:val="20"/>
        <w:lang w:val="en-CA"/>
      </w:rPr>
      <w:t>●</w:t>
    </w:r>
    <w:r w:rsidRPr="000E33CA">
      <w:rPr>
        <w:rFonts w:asciiTheme="majorHAnsi" w:hAnsiTheme="majorHAnsi" w:cs="Times New Roman"/>
        <w:color w:val="404040" w:themeColor="text1" w:themeTint="BF"/>
        <w:sz w:val="20"/>
        <w:szCs w:val="20"/>
        <w:lang w:val="en-CA"/>
      </w:rPr>
      <w:t xml:space="preserve"> (613) 235-0442 </w:t>
    </w:r>
    <w:r w:rsidRPr="000E33CA">
      <w:rPr>
        <w:rFonts w:asciiTheme="majorHAnsi" w:hAnsiTheme="majorHAnsi" w:cs="Times New Roman"/>
        <w:color w:val="404040" w:themeColor="text1" w:themeTint="BF"/>
        <w:sz w:val="14"/>
        <w:szCs w:val="20"/>
        <w:lang w:val="en-CA"/>
      </w:rPr>
      <w:t>●</w:t>
    </w:r>
    <w:r w:rsidRPr="000E33CA">
      <w:rPr>
        <w:rFonts w:asciiTheme="majorHAnsi" w:hAnsiTheme="majorHAnsi" w:cs="Times New Roman"/>
        <w:color w:val="404040" w:themeColor="text1" w:themeTint="BF"/>
        <w:sz w:val="20"/>
        <w:szCs w:val="20"/>
        <w:lang w:val="en-CA"/>
      </w:rPr>
      <w:t xml:space="preserve"> www.ccil-ccdi.ca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CAB" w:rsidRDefault="00E65CAB" w:rsidP="00FD62F0">
      <w:r>
        <w:separator/>
      </w:r>
    </w:p>
  </w:footnote>
  <w:footnote w:type="continuationSeparator" w:id="1">
    <w:p w:rsidR="00E65CAB" w:rsidRDefault="00E65CAB" w:rsidP="00FD6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Default="000E33CA">
    <w:pPr>
      <w:pStyle w:val="Header"/>
    </w:pPr>
    <w:r w:rsidRPr="000E33CA">
      <w:rPr>
        <w:noProof/>
        <w:lang w:val="en-CA" w:eastAsia="en-CA"/>
      </w:rPr>
      <w:drawing>
        <wp:anchor distT="0" distB="0" distL="114300" distR="114300" simplePos="0" relativeHeight="251659264" behindDoc="1" locked="0" layoutInCell="1" allowOverlap="1">
          <wp:simplePos x="0" y="0"/>
          <wp:positionH relativeFrom="margin">
            <wp:posOffset>-354330</wp:posOffset>
          </wp:positionH>
          <wp:positionV relativeFrom="margin">
            <wp:posOffset>-685800</wp:posOffset>
          </wp:positionV>
          <wp:extent cx="1421130" cy="1653540"/>
          <wp:effectExtent l="19050" t="0" r="7620" b="0"/>
          <wp:wrapNone/>
          <wp:docPr id="2" name="Picture 1" descr="P:\CCIL\CCIL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IL\CCIL Logo 5.jpg"/>
                  <pic:cNvPicPr>
                    <a:picLocks noChangeAspect="1" noChangeArrowheads="1"/>
                  </pic:cNvPicPr>
                </pic:nvPicPr>
                <pic:blipFill>
                  <a:blip r:embed="rId1"/>
                  <a:srcRect/>
                  <a:stretch>
                    <a:fillRect/>
                  </a:stretch>
                </pic:blipFill>
                <pic:spPr bwMode="auto">
                  <a:xfrm>
                    <a:off x="0" y="0"/>
                    <a:ext cx="1421130" cy="16535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E6F"/>
    <w:multiLevelType w:val="hybridMultilevel"/>
    <w:tmpl w:val="1BF01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BC692D"/>
    <w:multiLevelType w:val="hybridMultilevel"/>
    <w:tmpl w:val="05C816BA"/>
    <w:lvl w:ilvl="0" w:tplc="66F8A2A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140FF7"/>
    <w:multiLevelType w:val="hybridMultilevel"/>
    <w:tmpl w:val="51EAF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685A56"/>
    <w:multiLevelType w:val="hybridMultilevel"/>
    <w:tmpl w:val="EF4A9150"/>
    <w:lvl w:ilvl="0" w:tplc="11344B6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7BA064C"/>
    <w:multiLevelType w:val="hybridMultilevel"/>
    <w:tmpl w:val="7070FC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E05BCC"/>
    <w:multiLevelType w:val="hybridMultilevel"/>
    <w:tmpl w:val="DAAA62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6EBE2E0F"/>
    <w:multiLevelType w:val="hybridMultilevel"/>
    <w:tmpl w:val="2604BB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3E72D4A"/>
    <w:multiLevelType w:val="hybridMultilevel"/>
    <w:tmpl w:val="363C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AC4956"/>
    <w:rsid w:val="00001703"/>
    <w:rsid w:val="00067A14"/>
    <w:rsid w:val="00077413"/>
    <w:rsid w:val="000777F9"/>
    <w:rsid w:val="0008377B"/>
    <w:rsid w:val="00085522"/>
    <w:rsid w:val="000871BB"/>
    <w:rsid w:val="00093547"/>
    <w:rsid w:val="000A0613"/>
    <w:rsid w:val="000B7944"/>
    <w:rsid w:val="000C24E8"/>
    <w:rsid w:val="000D35F4"/>
    <w:rsid w:val="000E33CA"/>
    <w:rsid w:val="000E3AB9"/>
    <w:rsid w:val="001161AD"/>
    <w:rsid w:val="00164A49"/>
    <w:rsid w:val="00190516"/>
    <w:rsid w:val="001A5E2A"/>
    <w:rsid w:val="001B0903"/>
    <w:rsid w:val="001F2052"/>
    <w:rsid w:val="001F328D"/>
    <w:rsid w:val="0022184B"/>
    <w:rsid w:val="00231807"/>
    <w:rsid w:val="00250B68"/>
    <w:rsid w:val="002522C0"/>
    <w:rsid w:val="0026246B"/>
    <w:rsid w:val="00272920"/>
    <w:rsid w:val="002B1D82"/>
    <w:rsid w:val="002B27BD"/>
    <w:rsid w:val="002B3417"/>
    <w:rsid w:val="002C5112"/>
    <w:rsid w:val="00307804"/>
    <w:rsid w:val="00321731"/>
    <w:rsid w:val="00325D9F"/>
    <w:rsid w:val="00332772"/>
    <w:rsid w:val="0033462A"/>
    <w:rsid w:val="0034023D"/>
    <w:rsid w:val="00347FF5"/>
    <w:rsid w:val="00351872"/>
    <w:rsid w:val="003A43A2"/>
    <w:rsid w:val="003B2075"/>
    <w:rsid w:val="003C22C4"/>
    <w:rsid w:val="003F022E"/>
    <w:rsid w:val="003F45C7"/>
    <w:rsid w:val="00407BAC"/>
    <w:rsid w:val="00411E37"/>
    <w:rsid w:val="004330EB"/>
    <w:rsid w:val="00446484"/>
    <w:rsid w:val="00454799"/>
    <w:rsid w:val="00471BA6"/>
    <w:rsid w:val="004B2AFE"/>
    <w:rsid w:val="004E7F19"/>
    <w:rsid w:val="00515357"/>
    <w:rsid w:val="00535191"/>
    <w:rsid w:val="00544EB1"/>
    <w:rsid w:val="0055582E"/>
    <w:rsid w:val="0056089A"/>
    <w:rsid w:val="00566207"/>
    <w:rsid w:val="00590401"/>
    <w:rsid w:val="0059357D"/>
    <w:rsid w:val="005A0D54"/>
    <w:rsid w:val="00633730"/>
    <w:rsid w:val="006430F5"/>
    <w:rsid w:val="00650D23"/>
    <w:rsid w:val="00662819"/>
    <w:rsid w:val="006773FA"/>
    <w:rsid w:val="006A5301"/>
    <w:rsid w:val="006C48C2"/>
    <w:rsid w:val="006D3CC5"/>
    <w:rsid w:val="006E0ACF"/>
    <w:rsid w:val="00704D30"/>
    <w:rsid w:val="007142DD"/>
    <w:rsid w:val="00742E89"/>
    <w:rsid w:val="007A31D4"/>
    <w:rsid w:val="0080177D"/>
    <w:rsid w:val="00840951"/>
    <w:rsid w:val="00883C84"/>
    <w:rsid w:val="00885527"/>
    <w:rsid w:val="008A006C"/>
    <w:rsid w:val="008A1F88"/>
    <w:rsid w:val="008B2607"/>
    <w:rsid w:val="008C7F95"/>
    <w:rsid w:val="008E1DB0"/>
    <w:rsid w:val="008E1F05"/>
    <w:rsid w:val="00956C00"/>
    <w:rsid w:val="0096186C"/>
    <w:rsid w:val="00963284"/>
    <w:rsid w:val="00985255"/>
    <w:rsid w:val="00990323"/>
    <w:rsid w:val="0099628C"/>
    <w:rsid w:val="009C0BBF"/>
    <w:rsid w:val="00A07558"/>
    <w:rsid w:val="00A25529"/>
    <w:rsid w:val="00A57196"/>
    <w:rsid w:val="00A76121"/>
    <w:rsid w:val="00AA7D5B"/>
    <w:rsid w:val="00AB71B6"/>
    <w:rsid w:val="00AC4956"/>
    <w:rsid w:val="00AE0454"/>
    <w:rsid w:val="00AF5B04"/>
    <w:rsid w:val="00AF6FEF"/>
    <w:rsid w:val="00B16EC9"/>
    <w:rsid w:val="00B70465"/>
    <w:rsid w:val="00B91DB7"/>
    <w:rsid w:val="00BD4188"/>
    <w:rsid w:val="00BD72F5"/>
    <w:rsid w:val="00BD7B25"/>
    <w:rsid w:val="00BE5AE6"/>
    <w:rsid w:val="00C00083"/>
    <w:rsid w:val="00C06402"/>
    <w:rsid w:val="00C1450D"/>
    <w:rsid w:val="00C24867"/>
    <w:rsid w:val="00C44BDE"/>
    <w:rsid w:val="00C555FB"/>
    <w:rsid w:val="00C57DEB"/>
    <w:rsid w:val="00C61A50"/>
    <w:rsid w:val="00C637E0"/>
    <w:rsid w:val="00C97188"/>
    <w:rsid w:val="00CD02E2"/>
    <w:rsid w:val="00CF218E"/>
    <w:rsid w:val="00D17EDA"/>
    <w:rsid w:val="00D2542E"/>
    <w:rsid w:val="00D442BD"/>
    <w:rsid w:val="00D57776"/>
    <w:rsid w:val="00D6421A"/>
    <w:rsid w:val="00D646E6"/>
    <w:rsid w:val="00D94546"/>
    <w:rsid w:val="00DA4385"/>
    <w:rsid w:val="00DB7E4B"/>
    <w:rsid w:val="00DD3C06"/>
    <w:rsid w:val="00E11830"/>
    <w:rsid w:val="00E140B0"/>
    <w:rsid w:val="00E2361E"/>
    <w:rsid w:val="00E23A7F"/>
    <w:rsid w:val="00E3524D"/>
    <w:rsid w:val="00E36FC3"/>
    <w:rsid w:val="00E65CAB"/>
    <w:rsid w:val="00E74E76"/>
    <w:rsid w:val="00E7717F"/>
    <w:rsid w:val="00E82915"/>
    <w:rsid w:val="00EC2C1F"/>
    <w:rsid w:val="00EE287D"/>
    <w:rsid w:val="00EF01A0"/>
    <w:rsid w:val="00F02396"/>
    <w:rsid w:val="00F30AEF"/>
    <w:rsid w:val="00FA5F63"/>
    <w:rsid w:val="00FD2B93"/>
    <w:rsid w:val="00FD62F0"/>
    <w:rsid w:val="00FE2F66"/>
    <w:rsid w:val="00FE4A8C"/>
    <w:rsid w:val="202503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03"/>
    <w:rPr>
      <w:color w:val="0000FF" w:themeColor="hyperlink"/>
      <w:u w:val="single"/>
    </w:rPr>
  </w:style>
  <w:style w:type="paragraph" w:styleId="Header">
    <w:name w:val="header"/>
    <w:basedOn w:val="Normal"/>
    <w:link w:val="HeaderChar"/>
    <w:uiPriority w:val="99"/>
    <w:unhideWhenUsed/>
    <w:rsid w:val="00FD62F0"/>
    <w:pPr>
      <w:tabs>
        <w:tab w:val="center" w:pos="4320"/>
        <w:tab w:val="right" w:pos="8640"/>
      </w:tabs>
    </w:pPr>
  </w:style>
  <w:style w:type="character" w:customStyle="1" w:styleId="HeaderChar">
    <w:name w:val="Header Char"/>
    <w:basedOn w:val="DefaultParagraphFont"/>
    <w:link w:val="Header"/>
    <w:uiPriority w:val="99"/>
    <w:rsid w:val="00FD62F0"/>
  </w:style>
  <w:style w:type="paragraph" w:styleId="Footer">
    <w:name w:val="footer"/>
    <w:basedOn w:val="Normal"/>
    <w:link w:val="FooterChar"/>
    <w:uiPriority w:val="99"/>
    <w:unhideWhenUsed/>
    <w:rsid w:val="00FD62F0"/>
    <w:pPr>
      <w:tabs>
        <w:tab w:val="center" w:pos="4320"/>
        <w:tab w:val="right" w:pos="8640"/>
      </w:tabs>
    </w:pPr>
  </w:style>
  <w:style w:type="character" w:customStyle="1" w:styleId="FooterChar">
    <w:name w:val="Footer Char"/>
    <w:basedOn w:val="DefaultParagraphFont"/>
    <w:link w:val="Footer"/>
    <w:uiPriority w:val="99"/>
    <w:rsid w:val="00FD62F0"/>
  </w:style>
  <w:style w:type="paragraph" w:styleId="ListParagraph">
    <w:name w:val="List Paragraph"/>
    <w:basedOn w:val="Normal"/>
    <w:uiPriority w:val="34"/>
    <w:qFormat/>
    <w:rsid w:val="00E140B0"/>
    <w:pPr>
      <w:ind w:left="720"/>
      <w:contextualSpacing/>
    </w:pPr>
  </w:style>
  <w:style w:type="character" w:styleId="CommentReference">
    <w:name w:val="annotation reference"/>
    <w:basedOn w:val="DefaultParagraphFont"/>
    <w:uiPriority w:val="99"/>
    <w:semiHidden/>
    <w:unhideWhenUsed/>
    <w:rsid w:val="00AA7D5B"/>
    <w:rPr>
      <w:sz w:val="16"/>
      <w:szCs w:val="16"/>
    </w:rPr>
  </w:style>
  <w:style w:type="paragraph" w:styleId="CommentText">
    <w:name w:val="annotation text"/>
    <w:basedOn w:val="Normal"/>
    <w:link w:val="CommentTextChar"/>
    <w:uiPriority w:val="99"/>
    <w:semiHidden/>
    <w:unhideWhenUsed/>
    <w:rsid w:val="00AA7D5B"/>
    <w:rPr>
      <w:sz w:val="20"/>
      <w:szCs w:val="20"/>
    </w:rPr>
  </w:style>
  <w:style w:type="character" w:customStyle="1" w:styleId="CommentTextChar">
    <w:name w:val="Comment Text Char"/>
    <w:basedOn w:val="DefaultParagraphFont"/>
    <w:link w:val="CommentText"/>
    <w:uiPriority w:val="99"/>
    <w:semiHidden/>
    <w:rsid w:val="00AA7D5B"/>
    <w:rPr>
      <w:sz w:val="20"/>
      <w:szCs w:val="20"/>
    </w:rPr>
  </w:style>
  <w:style w:type="paragraph" w:styleId="CommentSubject">
    <w:name w:val="annotation subject"/>
    <w:basedOn w:val="CommentText"/>
    <w:next w:val="CommentText"/>
    <w:link w:val="CommentSubjectChar"/>
    <w:uiPriority w:val="99"/>
    <w:semiHidden/>
    <w:unhideWhenUsed/>
    <w:rsid w:val="00AA7D5B"/>
    <w:rPr>
      <w:b/>
      <w:bCs/>
    </w:rPr>
  </w:style>
  <w:style w:type="character" w:customStyle="1" w:styleId="CommentSubjectChar">
    <w:name w:val="Comment Subject Char"/>
    <w:basedOn w:val="CommentTextChar"/>
    <w:link w:val="CommentSubject"/>
    <w:uiPriority w:val="99"/>
    <w:semiHidden/>
    <w:rsid w:val="00AA7D5B"/>
    <w:rPr>
      <w:b/>
      <w:bCs/>
      <w:sz w:val="20"/>
      <w:szCs w:val="20"/>
    </w:rPr>
  </w:style>
  <w:style w:type="paragraph" w:styleId="BalloonText">
    <w:name w:val="Balloon Text"/>
    <w:basedOn w:val="Normal"/>
    <w:link w:val="BalloonTextChar"/>
    <w:uiPriority w:val="99"/>
    <w:semiHidden/>
    <w:unhideWhenUsed/>
    <w:rsid w:val="00AA7D5B"/>
    <w:rPr>
      <w:rFonts w:ascii="Tahoma" w:hAnsi="Tahoma" w:cs="Tahoma"/>
      <w:sz w:val="16"/>
      <w:szCs w:val="16"/>
    </w:rPr>
  </w:style>
  <w:style w:type="character" w:customStyle="1" w:styleId="BalloonTextChar">
    <w:name w:val="Balloon Text Char"/>
    <w:basedOn w:val="DefaultParagraphFont"/>
    <w:link w:val="BalloonText"/>
    <w:uiPriority w:val="99"/>
    <w:semiHidden/>
    <w:rsid w:val="00AA7D5B"/>
    <w:rPr>
      <w:rFonts w:ascii="Tahoma" w:hAnsi="Tahoma" w:cs="Tahoma"/>
      <w:sz w:val="16"/>
      <w:szCs w:val="16"/>
    </w:rPr>
  </w:style>
  <w:style w:type="table" w:styleId="TableGrid">
    <w:name w:val="Table Grid"/>
    <w:basedOn w:val="TableNormal"/>
    <w:uiPriority w:val="59"/>
    <w:rsid w:val="0054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327228">
      <w:bodyDiv w:val="1"/>
      <w:marLeft w:val="60"/>
      <w:marRight w:val="60"/>
      <w:marTop w:val="60"/>
      <w:marBottom w:val="15"/>
      <w:divBdr>
        <w:top w:val="none" w:sz="0" w:space="0" w:color="auto"/>
        <w:left w:val="none" w:sz="0" w:space="0" w:color="auto"/>
        <w:bottom w:val="none" w:sz="0" w:space="0" w:color="auto"/>
        <w:right w:val="none" w:sz="0" w:space="0" w:color="auto"/>
      </w:divBdr>
      <w:divsChild>
        <w:div w:id="830561989">
          <w:marLeft w:val="0"/>
          <w:marRight w:val="0"/>
          <w:marTop w:val="0"/>
          <w:marBottom w:val="0"/>
          <w:divBdr>
            <w:top w:val="none" w:sz="0" w:space="0" w:color="auto"/>
            <w:left w:val="none" w:sz="0" w:space="0" w:color="auto"/>
            <w:bottom w:val="none" w:sz="0" w:space="0" w:color="auto"/>
            <w:right w:val="none" w:sz="0" w:space="0" w:color="auto"/>
          </w:divBdr>
        </w:div>
        <w:div w:id="1231118197">
          <w:marLeft w:val="0"/>
          <w:marRight w:val="0"/>
          <w:marTop w:val="0"/>
          <w:marBottom w:val="0"/>
          <w:divBdr>
            <w:top w:val="none" w:sz="0" w:space="0" w:color="auto"/>
            <w:left w:val="none" w:sz="0" w:space="0" w:color="auto"/>
            <w:bottom w:val="none" w:sz="0" w:space="0" w:color="auto"/>
            <w:right w:val="none" w:sz="0" w:space="0" w:color="auto"/>
          </w:divBdr>
        </w:div>
        <w:div w:id="7414881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cil-ccd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ager@ccil-ccdi.ca" TargetMode="External"/><Relationship Id="rId4" Type="http://schemas.openxmlformats.org/officeDocument/2006/relationships/settings" Target="settings.xml"/><Relationship Id="rId9" Type="http://schemas.openxmlformats.org/officeDocument/2006/relationships/hyperlink" Target="http://www.surveymonkey.com/r/CSB2QF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A1BA-CB04-421D-8771-17C073B4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Clark</dc:creator>
  <cp:lastModifiedBy>tredmond</cp:lastModifiedBy>
  <cp:revision>2</cp:revision>
  <cp:lastPrinted>2015-02-20T21:24:00Z</cp:lastPrinted>
  <dcterms:created xsi:type="dcterms:W3CDTF">2016-05-02T18:10:00Z</dcterms:created>
  <dcterms:modified xsi:type="dcterms:W3CDTF">2016-05-02T18:10:00Z</dcterms:modified>
</cp:coreProperties>
</file>