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40268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2684" w:rsidRDefault="004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3F0957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84" w:rsidRDefault="004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2684" w:rsidRDefault="004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Кабардино-Балкарской Республики от 23.03.2011 N 27-РЗ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31.12.2014)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предоставления государственных гарантий Кабардино-Балкарской Республики"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Парламентом КБР 25.02.2011)</w:t>
            </w:r>
          </w:p>
          <w:p w:rsidR="00402684" w:rsidRDefault="004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0268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02684" w:rsidRDefault="004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14.07.2015</w:t>
            </w:r>
          </w:p>
          <w:p w:rsidR="00402684" w:rsidRDefault="0040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02684" w:rsidRDefault="00402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2684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02684" w:rsidRDefault="00402684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02684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684" w:rsidRDefault="00402684">
            <w:pPr>
              <w:pStyle w:val="ConsPlusNormal"/>
            </w:pPr>
            <w:r>
              <w:t>23 марта 2011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684" w:rsidRDefault="00402684">
            <w:pPr>
              <w:pStyle w:val="ConsPlusNormal"/>
              <w:jc w:val="right"/>
            </w:pPr>
            <w:r>
              <w:t>N 27-РЗ</w:t>
            </w:r>
          </w:p>
        </w:tc>
      </w:tr>
    </w:tbl>
    <w:p w:rsidR="00402684" w:rsidRDefault="0040268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02684" w:rsidRDefault="00402684">
      <w:pPr>
        <w:pStyle w:val="ConsPlusNormal"/>
      </w:pPr>
    </w:p>
    <w:p w:rsidR="00402684" w:rsidRDefault="00402684">
      <w:pPr>
        <w:pStyle w:val="ConsPlusNormal"/>
        <w:jc w:val="center"/>
        <w:rPr>
          <w:b/>
          <w:bCs/>
        </w:rPr>
      </w:pPr>
      <w:r>
        <w:rPr>
          <w:b/>
          <w:bCs/>
        </w:rPr>
        <w:t>КАБАРДИНО-БАЛКАРСКАЯ РЕСПУБЛИКА</w:t>
      </w:r>
    </w:p>
    <w:p w:rsidR="00402684" w:rsidRDefault="00402684">
      <w:pPr>
        <w:pStyle w:val="ConsPlusNormal"/>
        <w:jc w:val="center"/>
        <w:rPr>
          <w:b/>
          <w:bCs/>
        </w:rPr>
      </w:pPr>
    </w:p>
    <w:p w:rsidR="00402684" w:rsidRDefault="00402684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402684" w:rsidRDefault="00402684">
      <w:pPr>
        <w:pStyle w:val="ConsPlusNormal"/>
        <w:jc w:val="center"/>
        <w:rPr>
          <w:b/>
          <w:bCs/>
        </w:rPr>
      </w:pPr>
    </w:p>
    <w:p w:rsidR="00402684" w:rsidRDefault="00402684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ПРЕДОСТАВЛЕНИЯ ГОСУДАРСТВЕННЫХ</w:t>
      </w:r>
    </w:p>
    <w:p w:rsidR="00402684" w:rsidRDefault="00402684">
      <w:pPr>
        <w:pStyle w:val="ConsPlusNormal"/>
        <w:jc w:val="center"/>
        <w:rPr>
          <w:b/>
          <w:bCs/>
        </w:rPr>
      </w:pPr>
      <w:r>
        <w:rPr>
          <w:b/>
          <w:bCs/>
        </w:rPr>
        <w:t>ГАРАНТИЙ КАБАРДИНО-БАЛКАРСКОЙ РЕСПУБЛИКИ</w:t>
      </w:r>
    </w:p>
    <w:p w:rsidR="00402684" w:rsidRDefault="00402684">
      <w:pPr>
        <w:pStyle w:val="ConsPlusNormal"/>
      </w:pPr>
    </w:p>
    <w:p w:rsidR="00402684" w:rsidRDefault="00402684">
      <w:pPr>
        <w:pStyle w:val="ConsPlusNormal"/>
        <w:jc w:val="right"/>
      </w:pPr>
      <w:r>
        <w:t>Принят</w:t>
      </w:r>
    </w:p>
    <w:p w:rsidR="00402684" w:rsidRDefault="00402684">
      <w:pPr>
        <w:pStyle w:val="ConsPlusNormal"/>
        <w:jc w:val="right"/>
      </w:pPr>
      <w:r>
        <w:t>Парламентом</w:t>
      </w:r>
    </w:p>
    <w:p w:rsidR="00402684" w:rsidRDefault="00402684">
      <w:pPr>
        <w:pStyle w:val="ConsPlusNormal"/>
        <w:jc w:val="right"/>
      </w:pPr>
      <w:r>
        <w:t>Кабардино-Балкарской Республики</w:t>
      </w:r>
    </w:p>
    <w:p w:rsidR="00402684" w:rsidRDefault="00402684">
      <w:pPr>
        <w:pStyle w:val="ConsPlusNormal"/>
        <w:jc w:val="right"/>
      </w:pPr>
      <w:r>
        <w:t>25 февраля 2011 года</w:t>
      </w:r>
    </w:p>
    <w:p w:rsidR="00402684" w:rsidRDefault="00402684">
      <w:pPr>
        <w:pStyle w:val="ConsPlusNormal"/>
        <w:jc w:val="center"/>
      </w:pPr>
    </w:p>
    <w:p w:rsidR="00402684" w:rsidRDefault="00402684">
      <w:pPr>
        <w:pStyle w:val="ConsPlusNormal"/>
        <w:jc w:val="center"/>
      </w:pPr>
      <w:r>
        <w:t xml:space="preserve">(в ред. Законов КБР от 08.06.2011 </w:t>
      </w:r>
      <w:hyperlink r:id="rId9" w:tooltip="Закон Кабардино-Балкарской Республики от 08.06.2011 N 59-РЗ &quot;О внесении изменений в некоторые законодательные акты Кабардино-Балкарской Республики&quot; (принят Парламентом КБР 26.05.2011){КонсультантПлюс}" w:history="1">
        <w:r>
          <w:rPr>
            <w:color w:val="0000FF"/>
          </w:rPr>
          <w:t>N 59-РЗ</w:t>
        </w:r>
      </w:hyperlink>
      <w:r>
        <w:t>,</w:t>
      </w:r>
    </w:p>
    <w:p w:rsidR="00402684" w:rsidRDefault="00402684">
      <w:pPr>
        <w:pStyle w:val="ConsPlusNormal"/>
        <w:jc w:val="center"/>
      </w:pPr>
      <w:r>
        <w:t xml:space="preserve">от 31.12.2014 </w:t>
      </w:r>
      <w:hyperlink r:id="rId10" w:tooltip="Закон Кабардино-Балкарской Республики от 31.12.2014 N 74-РЗ &quot;О внесении изменений в некоторые законодательные акты Кабардино-Балкарской Республики&quot; (принят Парламентом КБР 23.12.2014){КонсультантПлюс}" w:history="1">
        <w:r>
          <w:rPr>
            <w:color w:val="0000FF"/>
          </w:rPr>
          <w:t>N 74-РЗ</w:t>
        </w:r>
      </w:hyperlink>
      <w:r>
        <w:t>)</w:t>
      </w:r>
    </w:p>
    <w:p w:rsidR="00402684" w:rsidRDefault="00402684">
      <w:pPr>
        <w:pStyle w:val="ConsPlusNormal"/>
        <w:jc w:val="center"/>
      </w:pPr>
    </w:p>
    <w:p w:rsidR="00402684" w:rsidRDefault="00402684">
      <w:pPr>
        <w:pStyle w:val="ConsPlusNormal"/>
        <w:ind w:firstLine="540"/>
        <w:jc w:val="both"/>
      </w:pPr>
      <w:r>
        <w:t>Настоящий Закон устанавливает порядок предоставления государственных гарантий Кабардино-Балкарской Республики.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  <w:outlineLvl w:val="0"/>
      </w:pPr>
      <w:bookmarkStart w:id="1" w:name="Par21"/>
      <w:bookmarkEnd w:id="1"/>
      <w:r>
        <w:t>Статья 1. Общие положения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</w:pPr>
      <w:r>
        <w:t xml:space="preserve">1. Государственные гарантии Кабардино-Балкарской Республики (далее - государственные гарантии) предоставляются в соответствии с Бюджетным </w:t>
      </w:r>
      <w:hyperlink r:id="rId11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а также настоящим Законом и иными нормативными правовыми актами Кабардино-Балкарской Республики.</w:t>
      </w:r>
    </w:p>
    <w:p w:rsidR="00402684" w:rsidRDefault="00402684">
      <w:pPr>
        <w:pStyle w:val="ConsPlusNormal"/>
        <w:ind w:firstLine="540"/>
        <w:jc w:val="both"/>
      </w:pPr>
      <w:r>
        <w:t>2. Государственные гарантии предоставляются в пределах общей суммы предоставляемых государственных гарантий, указанной в законе Кабардино-Балкарской Республики о республиканском бюджете Кабардино-Балкарской Республики на очередной финансовый год и плановый период (далее - закон о республиканском бюджете).</w:t>
      </w:r>
    </w:p>
    <w:p w:rsidR="00402684" w:rsidRDefault="00402684">
      <w:pPr>
        <w:pStyle w:val="ConsPlusNormal"/>
        <w:ind w:firstLine="540"/>
        <w:jc w:val="both"/>
      </w:pPr>
      <w:r>
        <w:t>При составлении проекта закона о республиканском бюджете направления (цели) гарантирования и объем предоставляемых государственных гарантий формируются с учетом предложений исполнительных органов государственной власти Кабардино-Балкарской Республики.</w:t>
      </w:r>
    </w:p>
    <w:p w:rsidR="00402684" w:rsidRDefault="00402684">
      <w:pPr>
        <w:pStyle w:val="ConsPlusNormal"/>
        <w:ind w:firstLine="540"/>
        <w:jc w:val="both"/>
      </w:pPr>
      <w:r>
        <w:t>3. Государственные гарантии предоставляются на конкурсной основе, если иное не установлено законом о республиканском бюджете.</w:t>
      </w:r>
    </w:p>
    <w:p w:rsidR="00402684" w:rsidRDefault="00402684">
      <w:pPr>
        <w:pStyle w:val="ConsPlusNormal"/>
        <w:ind w:firstLine="540"/>
        <w:jc w:val="both"/>
      </w:pPr>
      <w:r>
        <w:t>Конкурс на право получения государственной гарантии (далее - конкурс) является открытым.</w:t>
      </w:r>
    </w:p>
    <w:p w:rsidR="00402684" w:rsidRDefault="00402684">
      <w:pPr>
        <w:pStyle w:val="ConsPlusNormal"/>
        <w:ind w:firstLine="540"/>
        <w:jc w:val="both"/>
      </w:pPr>
      <w:r>
        <w:t>4. Государственные гарантии в соответствии с настоящим Законом предоставляются:</w:t>
      </w:r>
    </w:p>
    <w:p w:rsidR="00402684" w:rsidRDefault="00402684">
      <w:pPr>
        <w:pStyle w:val="ConsPlusNormal"/>
        <w:ind w:firstLine="540"/>
        <w:jc w:val="both"/>
      </w:pPr>
      <w:r>
        <w:t>1) муниципальным образованиям, находящимся в Кабардино-Балкарской Республике (далее - муниципальные образования);</w:t>
      </w:r>
    </w:p>
    <w:p w:rsidR="00402684" w:rsidRDefault="00402684">
      <w:pPr>
        <w:pStyle w:val="ConsPlusNormal"/>
        <w:ind w:firstLine="540"/>
        <w:jc w:val="both"/>
      </w:pPr>
      <w:r>
        <w:t>2) юридическим лицам, зарегистрированным и осуществляющим свою деятельность в Кабардино-Балкарской Республике;</w:t>
      </w:r>
    </w:p>
    <w:p w:rsidR="00402684" w:rsidRDefault="00402684">
      <w:pPr>
        <w:pStyle w:val="ConsPlusNormal"/>
        <w:jc w:val="both"/>
      </w:pPr>
      <w:r>
        <w:t xml:space="preserve">(в ред. </w:t>
      </w:r>
      <w:hyperlink r:id="rId12" w:tooltip="Закон Кабардино-Балкарской Республики от 31.12.2014 N 74-РЗ &quot;О внесении изменений в некоторые законодательные акты Кабардино-Балкарской Республики&quot; (принят Парламентом КБР 23.12.2014){КонсультантПлюс}" w:history="1">
        <w:r>
          <w:rPr>
            <w:color w:val="0000FF"/>
          </w:rPr>
          <w:t>Закона</w:t>
        </w:r>
      </w:hyperlink>
      <w:r>
        <w:t xml:space="preserve"> КБР от 31.12.2014 N 74-РЗ)</w:t>
      </w:r>
    </w:p>
    <w:p w:rsidR="00402684" w:rsidRDefault="00402684">
      <w:pPr>
        <w:pStyle w:val="ConsPlusNormal"/>
        <w:ind w:firstLine="540"/>
        <w:jc w:val="both"/>
      </w:pPr>
      <w:r>
        <w:t>3) юридическим лицам, осуществляющим капитальные вложения в Кабардино-Балкарской Республике.</w:t>
      </w:r>
    </w:p>
    <w:p w:rsidR="00402684" w:rsidRDefault="00402684">
      <w:pPr>
        <w:pStyle w:val="ConsPlusNormal"/>
        <w:ind w:firstLine="540"/>
        <w:jc w:val="both"/>
      </w:pPr>
      <w:r>
        <w:t>5. Государственные гарантии не могут быть предоставлены юридическим лицам:</w:t>
      </w:r>
    </w:p>
    <w:p w:rsidR="00402684" w:rsidRDefault="00402684">
      <w:pPr>
        <w:pStyle w:val="ConsPlusNormal"/>
        <w:ind w:firstLine="540"/>
        <w:jc w:val="both"/>
      </w:pPr>
      <w:r>
        <w:t>1) находящимся в состоянии реорганизации, ликвидации, банкротства или приостановления деятельности;</w:t>
      </w:r>
    </w:p>
    <w:p w:rsidR="00402684" w:rsidRDefault="00402684">
      <w:pPr>
        <w:pStyle w:val="ConsPlusNormal"/>
        <w:ind w:firstLine="540"/>
        <w:jc w:val="both"/>
      </w:pPr>
      <w:r>
        <w:t>2) имеющим просроченную задолженность по денежным обязательствам перед Кабардино-Балкарской Республикой, по обязательным платежам в бюджетную систему Российской Федерации, а также имеющим неурегулированные обязательства по ранее предоставленным государственным гарантиям и (или) при наличии таких задолженностей, обязательств у их поручителей (гарантов);</w:t>
      </w:r>
    </w:p>
    <w:p w:rsidR="00402684" w:rsidRDefault="00402684">
      <w:pPr>
        <w:pStyle w:val="ConsPlusNormal"/>
        <w:ind w:firstLine="540"/>
        <w:jc w:val="both"/>
      </w:pPr>
      <w:r>
        <w:t>3) сообщившим о себе недостоверные сведения;</w:t>
      </w:r>
    </w:p>
    <w:p w:rsidR="00402684" w:rsidRDefault="00402684">
      <w:pPr>
        <w:pStyle w:val="ConsPlusNormal"/>
        <w:ind w:firstLine="540"/>
        <w:jc w:val="both"/>
      </w:pPr>
      <w:r>
        <w:lastRenderedPageBreak/>
        <w:t>4) имеющим задолженность учредителей по оплате вкладов в уставный капитал.</w:t>
      </w:r>
    </w:p>
    <w:p w:rsidR="00402684" w:rsidRDefault="00402684">
      <w:pPr>
        <w:pStyle w:val="ConsPlusNormal"/>
        <w:ind w:firstLine="540"/>
        <w:jc w:val="both"/>
      </w:pPr>
      <w:r>
        <w:t>6. Государственные гарантии не могут быть предоставлены муниципальным образованиям, имеющим:</w:t>
      </w:r>
    </w:p>
    <w:p w:rsidR="00402684" w:rsidRDefault="00402684">
      <w:pPr>
        <w:pStyle w:val="ConsPlusNormal"/>
        <w:ind w:firstLine="540"/>
        <w:jc w:val="both"/>
      </w:pPr>
      <w:r>
        <w:t>1) просроченную задолженность по ранее предоставленным бюджетным средствам на возвратной основе;</w:t>
      </w:r>
    </w:p>
    <w:p w:rsidR="00402684" w:rsidRDefault="00402684">
      <w:pPr>
        <w:pStyle w:val="ConsPlusNormal"/>
        <w:ind w:firstLine="540"/>
        <w:jc w:val="both"/>
      </w:pPr>
      <w:r>
        <w:t>2) неурегулированные обязательства по ранее предоставленным государственным гарантиям;</w:t>
      </w:r>
    </w:p>
    <w:p w:rsidR="00402684" w:rsidRDefault="00402684">
      <w:pPr>
        <w:pStyle w:val="ConsPlusNormal"/>
        <w:ind w:firstLine="540"/>
        <w:jc w:val="both"/>
      </w:pPr>
      <w:r>
        <w:t>3) превышение установленных предельных размеров дефицита местного бюджета, предельных объемов муниципального долга и расходов по его обслуживанию.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  <w:outlineLvl w:val="0"/>
      </w:pPr>
      <w:bookmarkStart w:id="2" w:name="Par43"/>
      <w:bookmarkEnd w:id="2"/>
      <w:r>
        <w:t>Статья 2. Порядок конкурсного отбора принципалов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</w:pPr>
      <w:r>
        <w:t>1. Конкурсный отбор принципалов (лиц, в обеспечение обязательств которых предполагается предоставление государственных гарантий) осуществляется в соответствии с законодательством Российской Федерации и законодательством Кабардино-Балкарской Республики.</w:t>
      </w:r>
    </w:p>
    <w:p w:rsidR="00402684" w:rsidRDefault="00402684">
      <w:pPr>
        <w:pStyle w:val="ConsPlusNormal"/>
        <w:ind w:firstLine="540"/>
        <w:jc w:val="both"/>
      </w:pPr>
      <w:r>
        <w:t>2. Решение о проведении конкурса принимается Правительством Кабардино-Балкарской Республики в форме правового акта, в котором определяются организатор конкурса, состав конкурсной комиссии, а также иные необходимые положения.</w:t>
      </w:r>
    </w:p>
    <w:p w:rsidR="00402684" w:rsidRDefault="0040268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02684" w:rsidRDefault="00402684">
      <w:pPr>
        <w:pStyle w:val="ConsPlusNormal"/>
        <w:ind w:firstLine="540"/>
        <w:jc w:val="both"/>
      </w:pPr>
      <w:r>
        <w:t>КонсультантПлюс: примечание.</w:t>
      </w:r>
    </w:p>
    <w:p w:rsidR="00402684" w:rsidRDefault="00402684">
      <w:pPr>
        <w:pStyle w:val="ConsPlusNormal"/>
        <w:ind w:firstLine="540"/>
        <w:jc w:val="both"/>
      </w:pPr>
      <w:r>
        <w:t>В официальном тексте документа, видимо, допущена опечатка: возможно, в нижеследующем абзаце после слов "уполномоченный исполнительный орган государственной власти Кабардино-Балкарской" следует читать "Республики".</w:t>
      </w:r>
    </w:p>
    <w:p w:rsidR="00402684" w:rsidRDefault="0040268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02684" w:rsidRDefault="00402684">
      <w:pPr>
        <w:pStyle w:val="ConsPlusNormal"/>
        <w:ind w:firstLine="540"/>
        <w:jc w:val="both"/>
      </w:pPr>
      <w:r>
        <w:t>3. Организатором конкурса выступает уполномоченный исполнительный орган государственной власти Кабардино-Балкарской в соответствующей сфере (далее - уполномоченный орган), если законом Кабардино-Балкарской Республики в качестве организатора конкурса не определен иной исполнительный орган государственной власти Кабардино-Балкарской Республики.</w:t>
      </w:r>
    </w:p>
    <w:p w:rsidR="00402684" w:rsidRDefault="00402684">
      <w:pPr>
        <w:pStyle w:val="ConsPlusNormal"/>
        <w:ind w:firstLine="540"/>
        <w:jc w:val="both"/>
      </w:pPr>
      <w:r>
        <w:t>4. Организатор конкурса осуществляет прием документов принципалов, адресованных Правительству Кабардино-Балкарской Республики, и координирует деятельность исполнительных органов государственной власти Кабардино-Балкарской Республики в процессе их рассмотрения. Перечень представляемых документов устанавливается Правительством Кабардино-Балкарской Республики.</w:t>
      </w:r>
    </w:p>
    <w:p w:rsidR="00402684" w:rsidRDefault="00402684">
      <w:pPr>
        <w:pStyle w:val="ConsPlusNormal"/>
        <w:ind w:firstLine="540"/>
        <w:jc w:val="both"/>
      </w:pPr>
      <w:r>
        <w:t>5. Организатор конкурса рассматривает представленные на конкурс документы, проводит их первичную оценку на соответствие установленным требованиям и передает их в соответствующие исполнительные органы государственной власти Кабардино-Балкарской Республики для:</w:t>
      </w:r>
    </w:p>
    <w:p w:rsidR="00402684" w:rsidRDefault="00402684">
      <w:pPr>
        <w:pStyle w:val="ConsPlusNormal"/>
        <w:ind w:firstLine="540"/>
        <w:jc w:val="both"/>
      </w:pPr>
      <w:r>
        <w:t xml:space="preserve">1) анализа финансового состояния принципала в случаях, установленных Бюджетным </w:t>
      </w:r>
      <w:hyperlink r:id="rId13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который проводится финансовым органом Кабардино-Балкарской Республики;</w:t>
      </w:r>
    </w:p>
    <w:p w:rsidR="00402684" w:rsidRDefault="00402684">
      <w:pPr>
        <w:pStyle w:val="ConsPlusNormal"/>
        <w:ind w:firstLine="540"/>
        <w:jc w:val="both"/>
      </w:pPr>
      <w:r>
        <w:t>2) анализа соответствия требованиям бюджетного и гражданского законодательства предложений о предоставлении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государственной гарантии. В случае предоставления залога имущества в обеспечение исполнения указанных обязательств принципала соответствующий анализ проводится уполномоченным органом. Стоимость залогового имущества должна быть подвергнута независимой оценке, которая проводится в соответствии с требованиями действующего законодательства, регулирующего оценочную деятельность, за счет средств принципала. В случае предоставления в обеспечение исполнения обязательств принципала поручительства, банковской гарантии оценка их надежности (ликвидности) осуществляется финансовым органом Кабардино-Балкарской Республики в установленном им порядке. В случае предоставления в обеспечение исполнения обязательств принципала государственной гарантии оценка такой гарантии на соответствие бюджетному законодательству осуществляется финансовым органом Кабардино-Балкарской Республики;</w:t>
      </w:r>
    </w:p>
    <w:p w:rsidR="00402684" w:rsidRDefault="00402684">
      <w:pPr>
        <w:pStyle w:val="ConsPlusNormal"/>
        <w:ind w:firstLine="540"/>
        <w:jc w:val="both"/>
      </w:pPr>
      <w:r>
        <w:t>3) анализа показателей технико-экономического обоснования проекта, по которому предполагается предоставление государственной гарантии, включая источники возврата заемных средств и бюджетную эффективность данного проекта;</w:t>
      </w:r>
    </w:p>
    <w:p w:rsidR="00402684" w:rsidRDefault="00402684">
      <w:pPr>
        <w:pStyle w:val="ConsPlusNormal"/>
        <w:ind w:firstLine="540"/>
        <w:jc w:val="both"/>
      </w:pPr>
      <w:r>
        <w:t>4) подготовки заключения о целесообразности предоставления государственной гарантии в обеспечение обязательств принципала.</w:t>
      </w:r>
    </w:p>
    <w:p w:rsidR="00402684" w:rsidRDefault="00402684">
      <w:pPr>
        <w:pStyle w:val="ConsPlusNormal"/>
        <w:ind w:firstLine="540"/>
        <w:jc w:val="both"/>
      </w:pPr>
      <w:r>
        <w:t xml:space="preserve">Соответствующие исполнительные органы государственной власти Кабардино-Балкарской </w:t>
      </w:r>
      <w:r>
        <w:lastRenderedPageBreak/>
        <w:t>Республики по результатам проведенного анализа подготавливают заключения.</w:t>
      </w:r>
    </w:p>
    <w:p w:rsidR="00402684" w:rsidRDefault="00402684">
      <w:pPr>
        <w:pStyle w:val="ConsPlusNormal"/>
        <w:ind w:firstLine="540"/>
        <w:jc w:val="both"/>
      </w:pPr>
      <w:r>
        <w:t>6. Конкурсная комиссия рассматривает представленные на конкурс документы, заключения исполнительных органов государственной власти Кабардино-Балкарской Республики, иные заключения и по итогам конкурса выносит свое решение.</w:t>
      </w:r>
    </w:p>
    <w:p w:rsidR="00402684" w:rsidRDefault="00402684">
      <w:pPr>
        <w:pStyle w:val="ConsPlusNormal"/>
        <w:ind w:firstLine="540"/>
        <w:jc w:val="both"/>
      </w:pPr>
      <w:r>
        <w:t>При подведении итогов конкурса конкурсной комиссией учитываются следующие критерии:</w:t>
      </w:r>
    </w:p>
    <w:p w:rsidR="00402684" w:rsidRDefault="00402684">
      <w:pPr>
        <w:pStyle w:val="ConsPlusNormal"/>
        <w:ind w:firstLine="540"/>
        <w:jc w:val="both"/>
      </w:pPr>
      <w:r>
        <w:t>1) социально-экономическая значимость реализации проекта;</w:t>
      </w:r>
    </w:p>
    <w:p w:rsidR="00402684" w:rsidRDefault="00402684">
      <w:pPr>
        <w:pStyle w:val="ConsPlusNormal"/>
        <w:ind w:firstLine="540"/>
        <w:jc w:val="both"/>
      </w:pPr>
      <w:r>
        <w:t>2) соответствие заявленных принципалом целей реализации проекта направлениям (целям) гарантирования, установленным законом о республиканском бюджете;</w:t>
      </w:r>
    </w:p>
    <w:p w:rsidR="00402684" w:rsidRDefault="00402684">
      <w:pPr>
        <w:pStyle w:val="ConsPlusNormal"/>
        <w:ind w:firstLine="540"/>
        <w:jc w:val="both"/>
      </w:pPr>
      <w:r>
        <w:t>3) финансовое состояние принципала;</w:t>
      </w:r>
    </w:p>
    <w:p w:rsidR="00402684" w:rsidRDefault="00402684">
      <w:pPr>
        <w:pStyle w:val="ConsPlusNormal"/>
        <w:ind w:firstLine="540"/>
        <w:jc w:val="both"/>
      </w:pPr>
      <w:r>
        <w:t>4) обоснование источников возврата заемных средств по обязательствам, в обеспечение которых выдается государственная гарантия;</w:t>
      </w:r>
    </w:p>
    <w:p w:rsidR="00402684" w:rsidRDefault="00402684">
      <w:pPr>
        <w:pStyle w:val="ConsPlusNormal"/>
        <w:ind w:firstLine="540"/>
        <w:jc w:val="both"/>
      </w:pPr>
      <w:r>
        <w:t>5) бюджетная эффективность проекта;</w:t>
      </w:r>
    </w:p>
    <w:p w:rsidR="00402684" w:rsidRDefault="00402684">
      <w:pPr>
        <w:pStyle w:val="ConsPlusNormal"/>
        <w:ind w:firstLine="540"/>
        <w:jc w:val="both"/>
      </w:pPr>
      <w:r>
        <w:t>6)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государственной гарантии (при предоставлении государственной гарантии с правом регрессного требования гаранта к принципалу).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  <w:outlineLvl w:val="0"/>
      </w:pPr>
      <w:bookmarkStart w:id="3" w:name="Par68"/>
      <w:bookmarkEnd w:id="3"/>
      <w:r>
        <w:t>Статья 3. Порядок рассмотрения заявки принципала при предоставлении государственной гарантии без конкурсного отбора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</w:pPr>
      <w:r>
        <w:t xml:space="preserve">1. Если законом о республиканском бюджете предусмотрено предоставление государственной гарантии по конкретному направлению (конкретной цели) гарантирования без конкурсного отбора, такая государственная гарантия предоставляется в соответствии с условиями, установленными </w:t>
      </w:r>
      <w:hyperlink r:id="rId14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Федерации.</w:t>
      </w:r>
    </w:p>
    <w:p w:rsidR="00402684" w:rsidRDefault="00402684">
      <w:pPr>
        <w:pStyle w:val="ConsPlusNormal"/>
        <w:ind w:firstLine="540"/>
        <w:jc w:val="both"/>
      </w:pPr>
      <w:r>
        <w:t>2. Для получения государственной гарантии принципал представляет документы согласно перечню, устанавливаемому Правительством Кабардино-Балкарской Республики.</w:t>
      </w:r>
    </w:p>
    <w:p w:rsidR="00402684" w:rsidRDefault="00402684">
      <w:pPr>
        <w:pStyle w:val="ConsPlusNormal"/>
        <w:ind w:firstLine="540"/>
        <w:jc w:val="both"/>
      </w:pPr>
      <w:r>
        <w:t>3. Порядок приема и рассмотрения заявки устанавливается Правительством Кабардино-Балкарской Республики.</w:t>
      </w:r>
    </w:p>
    <w:p w:rsidR="00402684" w:rsidRDefault="00402684">
      <w:pPr>
        <w:pStyle w:val="ConsPlusNormal"/>
        <w:ind w:firstLine="540"/>
        <w:jc w:val="both"/>
      </w:pPr>
      <w:r>
        <w:t>4. Уполномоченный орган подготавливает сводное заключение о возможности или невозможности предоставления государственной гарантии соответствующему принципалу, которое подписывается руководителем данного органа.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  <w:outlineLvl w:val="0"/>
      </w:pPr>
      <w:bookmarkStart w:id="4" w:name="Par75"/>
      <w:bookmarkEnd w:id="4"/>
      <w:r>
        <w:t>Статья 4. Предоставление государственной гарантии и заключение договоров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</w:pPr>
      <w:r>
        <w:t>1. В соответствии с решением конкурсной комиссии (при конкурсном отборе принципалов) или сводным заключением уполномоченного органа о возможности предоставления государственной гарантии принципалу (при предоставлении государственной гарантии без конкурсного отбора) Правительством Кабардино-Балкарской Республики принимается решение в форме правового акта Правительства Кабардино-Балкарской Республики о предоставлении государственной гарантии.</w:t>
      </w:r>
    </w:p>
    <w:p w:rsidR="00402684" w:rsidRDefault="00402684">
      <w:pPr>
        <w:pStyle w:val="ConsPlusNormal"/>
        <w:ind w:firstLine="540"/>
        <w:jc w:val="both"/>
      </w:pPr>
      <w:r>
        <w:t>В правовом акте Правительства Кабардино-Балкарской Республики о предоставлении государственной гарантии указываются наименование принципала, объем государственной гарантии, направление (цель) гарантирования, основные условия государственной гарантии, а также определяется исполнительный орган государственной власти Кабардино-Балкарской Республики, который подготавливает проекты государственной гарантии, договора о предоставлении государственной гарантии и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государственной гарантии.</w:t>
      </w:r>
    </w:p>
    <w:p w:rsidR="00402684" w:rsidRDefault="00402684">
      <w:pPr>
        <w:pStyle w:val="ConsPlusNormal"/>
        <w:ind w:firstLine="540"/>
        <w:jc w:val="both"/>
      </w:pPr>
      <w:r>
        <w:t>2. После осуществления всех процедур, установленных настоящим Законом, финансовый орган Кабардино-Балкарской Республики заключает договоры:</w:t>
      </w:r>
    </w:p>
    <w:p w:rsidR="00402684" w:rsidRDefault="00402684">
      <w:pPr>
        <w:pStyle w:val="ConsPlusNormal"/>
        <w:ind w:firstLine="540"/>
        <w:jc w:val="both"/>
      </w:pPr>
      <w:r>
        <w:t>1) о предоставлении государственной гарантии;</w:t>
      </w:r>
    </w:p>
    <w:p w:rsidR="00402684" w:rsidRDefault="00402684">
      <w:pPr>
        <w:pStyle w:val="ConsPlusNormal"/>
        <w:ind w:firstLine="540"/>
        <w:jc w:val="both"/>
      </w:pPr>
      <w:r>
        <w:t xml:space="preserve">2)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государственной гарантии (за исключением случаев, предусмотренных Бюджетным </w:t>
      </w:r>
      <w:hyperlink r:id="rId15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Федерации).</w:t>
      </w:r>
    </w:p>
    <w:p w:rsidR="00402684" w:rsidRDefault="00402684">
      <w:pPr>
        <w:pStyle w:val="ConsPlusNormal"/>
        <w:ind w:firstLine="540"/>
        <w:jc w:val="both"/>
      </w:pPr>
      <w:r>
        <w:t xml:space="preserve">3. Примерные формы соответствующих договоров и государственные гарантии утверждаются </w:t>
      </w:r>
      <w:r>
        <w:lastRenderedPageBreak/>
        <w:t xml:space="preserve">Правительством Кабардино-Балкарской Республики с учетом положений </w:t>
      </w:r>
      <w:hyperlink r:id="rId16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>
          <w:rPr>
            <w:color w:val="0000FF"/>
          </w:rPr>
          <w:t>статьи 115</w:t>
        </w:r>
      </w:hyperlink>
      <w:r>
        <w:t xml:space="preserve"> Бюджетного кодекса Российской Федерации.</w:t>
      </w:r>
    </w:p>
    <w:p w:rsidR="00402684" w:rsidRDefault="00402684">
      <w:pPr>
        <w:pStyle w:val="ConsPlusNormal"/>
        <w:ind w:firstLine="540"/>
        <w:jc w:val="both"/>
      </w:pPr>
      <w:r>
        <w:t>4. Договор о предоставлении государственной гарантии должен содержать положения, в соответствии с которыми Контрольно-счетная палата Кабардино-Балкарской Республики получает возможность проверки принципала.</w:t>
      </w:r>
    </w:p>
    <w:p w:rsidR="00402684" w:rsidRDefault="00402684">
      <w:pPr>
        <w:pStyle w:val="ConsPlusNormal"/>
        <w:jc w:val="both"/>
      </w:pPr>
      <w:r>
        <w:t xml:space="preserve">(часть 4 введена </w:t>
      </w:r>
      <w:hyperlink r:id="rId17" w:tooltip="Закон Кабардино-Балкарской Республики от 08.06.2011 N 59-РЗ &quot;О внесении изменений в некоторые законодательные акты Кабардино-Балкарской Республики&quot; (принят Парламентом КБР 26.05.2011){КонсультантПлюс}" w:history="1">
        <w:r>
          <w:rPr>
            <w:color w:val="0000FF"/>
          </w:rPr>
          <w:t>Законом</w:t>
        </w:r>
      </w:hyperlink>
      <w:r>
        <w:t xml:space="preserve"> КБР от 08.06.2011 N 59-РЗ)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  <w:outlineLvl w:val="0"/>
      </w:pPr>
      <w:bookmarkStart w:id="5" w:name="Par86"/>
      <w:bookmarkEnd w:id="5"/>
      <w:r>
        <w:t>Статья 5. Вступление в силу настоящего Закона</w:t>
      </w:r>
    </w:p>
    <w:p w:rsidR="00402684" w:rsidRDefault="00402684">
      <w:pPr>
        <w:pStyle w:val="ConsPlusNormal"/>
        <w:ind w:firstLine="540"/>
        <w:jc w:val="both"/>
      </w:pPr>
    </w:p>
    <w:p w:rsidR="00402684" w:rsidRDefault="0040268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02684" w:rsidRDefault="00402684">
      <w:pPr>
        <w:pStyle w:val="ConsPlusNormal"/>
      </w:pPr>
    </w:p>
    <w:p w:rsidR="00402684" w:rsidRDefault="00402684">
      <w:pPr>
        <w:pStyle w:val="ConsPlusNormal"/>
        <w:jc w:val="right"/>
      </w:pPr>
      <w:r>
        <w:t>Президент</w:t>
      </w:r>
    </w:p>
    <w:p w:rsidR="00402684" w:rsidRDefault="00402684">
      <w:pPr>
        <w:pStyle w:val="ConsPlusNormal"/>
        <w:jc w:val="right"/>
      </w:pPr>
      <w:r>
        <w:t>Кабардино-Балкарской Республики</w:t>
      </w:r>
    </w:p>
    <w:p w:rsidR="00402684" w:rsidRDefault="00402684">
      <w:pPr>
        <w:pStyle w:val="ConsPlusNormal"/>
        <w:jc w:val="right"/>
      </w:pPr>
      <w:r>
        <w:t>А.КАНОКОВ</w:t>
      </w:r>
    </w:p>
    <w:p w:rsidR="00402684" w:rsidRDefault="00402684">
      <w:pPr>
        <w:pStyle w:val="ConsPlusNormal"/>
      </w:pPr>
      <w:r>
        <w:t>г. Нальчик, Дом Правительства</w:t>
      </w:r>
    </w:p>
    <w:p w:rsidR="00402684" w:rsidRDefault="00402684">
      <w:pPr>
        <w:pStyle w:val="ConsPlusNormal"/>
      </w:pPr>
      <w:r>
        <w:t>23 марта 2011 года</w:t>
      </w:r>
    </w:p>
    <w:p w:rsidR="00402684" w:rsidRDefault="00402684">
      <w:pPr>
        <w:pStyle w:val="ConsPlusNormal"/>
      </w:pPr>
      <w:r>
        <w:t>N 27-РЗ</w:t>
      </w:r>
    </w:p>
    <w:p w:rsidR="00402684" w:rsidRDefault="00402684">
      <w:pPr>
        <w:pStyle w:val="ConsPlusNormal"/>
      </w:pPr>
    </w:p>
    <w:p w:rsidR="00402684" w:rsidRDefault="00402684">
      <w:pPr>
        <w:pStyle w:val="ConsPlusNormal"/>
      </w:pPr>
    </w:p>
    <w:p w:rsidR="00402684" w:rsidRDefault="0040268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402684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84" w:rsidRDefault="00C17384">
      <w:pPr>
        <w:spacing w:after="0" w:line="240" w:lineRule="auto"/>
      </w:pPr>
      <w:r>
        <w:separator/>
      </w:r>
    </w:p>
  </w:endnote>
  <w:endnote w:type="continuationSeparator" w:id="0">
    <w:p w:rsidR="00C17384" w:rsidRDefault="00C1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84" w:rsidRDefault="0040268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0268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2684" w:rsidRDefault="004026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2684" w:rsidRDefault="004026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2684" w:rsidRDefault="004026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0957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0957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02684" w:rsidRDefault="0040268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84" w:rsidRDefault="00C17384">
      <w:pPr>
        <w:spacing w:after="0" w:line="240" w:lineRule="auto"/>
      </w:pPr>
      <w:r>
        <w:separator/>
      </w:r>
    </w:p>
  </w:footnote>
  <w:footnote w:type="continuationSeparator" w:id="0">
    <w:p w:rsidR="00C17384" w:rsidRDefault="00C1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0268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2684" w:rsidRDefault="004026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Кабардино-Балкарской Республики от 23.03.2011 N 27-РЗ</w:t>
          </w:r>
          <w:r>
            <w:rPr>
              <w:rFonts w:ascii="Tahoma" w:hAnsi="Tahoma" w:cs="Tahoma"/>
              <w:sz w:val="16"/>
              <w:szCs w:val="16"/>
            </w:rPr>
            <w:br/>
            <w:t>(ред. от 31.12.2014)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предоставления государственн...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2684" w:rsidRDefault="004026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02684" w:rsidRDefault="004026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2684" w:rsidRDefault="004026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14.07.2015</w:t>
          </w:r>
        </w:p>
      </w:tc>
    </w:tr>
  </w:tbl>
  <w:p w:rsidR="00402684" w:rsidRDefault="0040268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02684" w:rsidRDefault="0040268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19"/>
    <w:rsid w:val="003F0957"/>
    <w:rsid w:val="00402684"/>
    <w:rsid w:val="00C17384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63CE8A-C58B-44F1-B657-0045D884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7FB657A36EAE136D29FB08455111A34A0DCC1994F2018984C5E6E33D4GEz4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7FB657A36EAE136D29FAE89437D4739A5D09C944E2517C91401356E83ED6594F32429035D0A493E5212DFGBz0J" TargetMode="External"/><Relationship Id="rId17" Type="http://schemas.openxmlformats.org/officeDocument/2006/relationships/hyperlink" Target="consultantplus://offline/ref=C7FB657A36EAE136D29FAE89437D4739A5D09C944F2214C71201356E83ED6594F32429035D0A493E5212DBGBz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B657A36EAE136D29FB08455111A34A0DCC1994F2018984C5E6E33D4E46FC3B46B70411101G4z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FB657A36EAE136D29FB08455111A34A0DCC1994F2018984C5E6E33D4GEz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7FB657A36EAE136D29FB08455111A34A0DCC1994F2018984C5E6E33D4GEz4J" TargetMode="External"/><Relationship Id="rId10" Type="http://schemas.openxmlformats.org/officeDocument/2006/relationships/hyperlink" Target="consultantplus://offline/ref=C7FB657A36EAE136D29FAE89437D4739A5D09C944E2517C91401356E83ED6594F32429035D0A493E5212DFGBz0J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B657A36EAE136D29FAE89437D4739A5D09C944F2214C71201356E83ED6594F32429035D0A493E5212DBGBz1J" TargetMode="External"/><Relationship Id="rId14" Type="http://schemas.openxmlformats.org/officeDocument/2006/relationships/hyperlink" Target="consultantplus://offline/ref=C7FB657A36EAE136D29FB08455111A34A0DCC1994F2018984C5E6E33D4E46FC3B46B70411005G4z8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2110</Words>
  <Characters>12033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Кабардино-Балкарской Республики от 23.03.2011 N 27-РЗ(ред. от 31.12.2014)"О порядке предоставления государственных гарантий Кабардино-Балкарской Республики"(принят Парламентом КБР 25.02.2011)</vt:lpstr>
    </vt:vector>
  </TitlesOfParts>
  <Company>SPecialiST RePack</Company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23.03.2011 N 27-РЗ(ред. от 31.12.2014)"О порядке предоставления государственных гарантий Кабардино-Балкарской Республики"(принят Парламентом КБР 25.02.2011)</dc:title>
  <dc:subject/>
  <dc:creator>ConsultantPlus</dc:creator>
  <cp:keywords/>
  <dc:description/>
  <cp:lastModifiedBy>Tim</cp:lastModifiedBy>
  <cp:revision>2</cp:revision>
  <dcterms:created xsi:type="dcterms:W3CDTF">2016-03-30T19:01:00Z</dcterms:created>
  <dcterms:modified xsi:type="dcterms:W3CDTF">2016-03-30T19:01:00Z</dcterms:modified>
</cp:coreProperties>
</file>